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0CDA5" w14:textId="77777777" w:rsidR="00315B74" w:rsidRDefault="00315B74" w:rsidP="00D53184">
      <w:pPr>
        <w:jc w:val="both"/>
        <w:rPr>
          <w:b/>
          <w:sz w:val="20"/>
          <w:szCs w:val="20"/>
        </w:rPr>
      </w:pPr>
    </w:p>
    <w:p w14:paraId="369AC4F4" w14:textId="77777777" w:rsidR="00CD71E3" w:rsidRDefault="008A43E7" w:rsidP="002426D9">
      <w:pPr>
        <w:rPr>
          <w:b/>
          <w:sz w:val="20"/>
          <w:szCs w:val="20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AFE0607" wp14:editId="6E39FDE7">
            <wp:extent cx="5937250" cy="869315"/>
            <wp:effectExtent l="19050" t="0" r="6350" b="0"/>
            <wp:docPr id="1" name="Picture 1" descr="C:\Documents and Settings\tkellerman\Desktop\GPTN Mast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kellerman\Desktop\GPTN Masthe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BA2EC0" w14:textId="77777777" w:rsidR="004A3FD3" w:rsidRDefault="004A3FD3" w:rsidP="004A3FD3">
      <w:pPr>
        <w:spacing w:before="0" w:beforeAutospacing="0" w:after="0" w:afterAutospacing="0"/>
        <w:rPr>
          <w:b/>
          <w:bCs/>
        </w:rPr>
      </w:pPr>
      <w:r>
        <w:rPr>
          <w:b/>
          <w:bCs/>
        </w:rPr>
        <w:t>GREAT PLAINS TRAILS NETWORK</w:t>
      </w:r>
    </w:p>
    <w:p w14:paraId="10A062EE" w14:textId="57B67305" w:rsidR="004A3FD3" w:rsidRDefault="004A3FD3" w:rsidP="004A3FD3">
      <w:pPr>
        <w:spacing w:before="0" w:beforeAutospacing="0" w:after="0" w:afterAutospacing="0"/>
        <w:rPr>
          <w:b/>
          <w:bCs/>
        </w:rPr>
      </w:pPr>
      <w:r>
        <w:rPr>
          <w:b/>
          <w:bCs/>
        </w:rPr>
        <w:t>Meeting Minutes</w:t>
      </w:r>
    </w:p>
    <w:p w14:paraId="3E86DBF9" w14:textId="27495FC4" w:rsidR="007729F8" w:rsidRDefault="000D268C" w:rsidP="007729F8">
      <w:pPr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Monday </w:t>
      </w:r>
      <w:r w:rsidR="004D5BEB">
        <w:rPr>
          <w:b/>
          <w:bCs/>
        </w:rPr>
        <w:t>November</w:t>
      </w:r>
      <w:r>
        <w:rPr>
          <w:b/>
          <w:bCs/>
        </w:rPr>
        <w:t xml:space="preserve"> </w:t>
      </w:r>
      <w:r w:rsidR="004D5BEB">
        <w:rPr>
          <w:b/>
          <w:bCs/>
        </w:rPr>
        <w:t>9</w:t>
      </w:r>
      <w:r w:rsidR="004A3FD3">
        <w:rPr>
          <w:b/>
          <w:bCs/>
        </w:rPr>
        <w:t>, 2015</w:t>
      </w:r>
      <w:r w:rsidR="007729F8">
        <w:rPr>
          <w:b/>
          <w:bCs/>
        </w:rPr>
        <w:t xml:space="preserve">, 7 </w:t>
      </w:r>
      <w:r w:rsidR="004A3FD3">
        <w:rPr>
          <w:b/>
          <w:bCs/>
        </w:rPr>
        <w:t xml:space="preserve">PM </w:t>
      </w:r>
    </w:p>
    <w:p w14:paraId="72A18430" w14:textId="395929C3" w:rsidR="00C3164E" w:rsidRPr="007729F8" w:rsidRDefault="00C3164E" w:rsidP="007729F8">
      <w:pPr>
        <w:spacing w:before="0" w:beforeAutospacing="0" w:after="0" w:afterAutospacing="0"/>
        <w:rPr>
          <w:b/>
          <w:bCs/>
        </w:rPr>
      </w:pPr>
      <w:r>
        <w:rPr>
          <w:b/>
          <w:bCs/>
        </w:rPr>
        <w:t>Jayne Snyder Trail Center</w:t>
      </w:r>
    </w:p>
    <w:p w14:paraId="56B1A3B7" w14:textId="2D2A3155" w:rsidR="004A3FD3" w:rsidRDefault="004A3FD3" w:rsidP="004A3FD3">
      <w:pPr>
        <w:spacing w:before="0" w:beforeAutospacing="0" w:after="0" w:afterAutospacing="0"/>
      </w:pPr>
    </w:p>
    <w:p w14:paraId="2F4C4887" w14:textId="55AE9ACA" w:rsidR="003F7D6D" w:rsidRPr="00B35F77" w:rsidRDefault="00FE106A" w:rsidP="00C73609">
      <w:pPr>
        <w:jc w:val="left"/>
      </w:pPr>
      <w:r w:rsidRPr="00B35F77">
        <w:t xml:space="preserve">Meeting </w:t>
      </w:r>
      <w:r w:rsidRPr="00B35F77">
        <w:rPr>
          <w:b/>
        </w:rPr>
        <w:t>called to order</w:t>
      </w:r>
      <w:r w:rsidRPr="00B35F77">
        <w:t xml:space="preserve"> </w:t>
      </w:r>
      <w:r w:rsidR="009E435A" w:rsidRPr="00B35F77">
        <w:t xml:space="preserve">by </w:t>
      </w:r>
      <w:r w:rsidR="0060075D" w:rsidRPr="00B35F77">
        <w:t>P</w:t>
      </w:r>
      <w:r w:rsidR="004D0607" w:rsidRPr="00B35F77">
        <w:t>r</w:t>
      </w:r>
      <w:r w:rsidR="0063086A" w:rsidRPr="00B35F77">
        <w:t xml:space="preserve">esident </w:t>
      </w:r>
      <w:r w:rsidR="00BD2A39">
        <w:t>Roger Hirsch</w:t>
      </w:r>
      <w:r w:rsidR="0063086A" w:rsidRPr="00B35F77">
        <w:t xml:space="preserve"> </w:t>
      </w:r>
      <w:r w:rsidR="00F40E4F" w:rsidRPr="00B35F77">
        <w:t xml:space="preserve">at </w:t>
      </w:r>
      <w:r w:rsidR="00292993" w:rsidRPr="00B35F77">
        <w:t>7:</w:t>
      </w:r>
      <w:r w:rsidR="007729F8">
        <w:t>0</w:t>
      </w:r>
      <w:r w:rsidR="00E15726">
        <w:t>1</w:t>
      </w:r>
      <w:bookmarkStart w:id="0" w:name="_GoBack"/>
      <w:bookmarkEnd w:id="0"/>
      <w:r w:rsidR="00B35F77">
        <w:t xml:space="preserve"> PM</w:t>
      </w:r>
      <w:r w:rsidR="00F40E4F" w:rsidRPr="00B35F77">
        <w:t xml:space="preserve"> </w:t>
      </w:r>
    </w:p>
    <w:p w14:paraId="24238CDA" w14:textId="02DF5E7E" w:rsidR="00C2672E" w:rsidRPr="00C2672E" w:rsidRDefault="00C2672E" w:rsidP="00C73609">
      <w:pPr>
        <w:jc w:val="left"/>
        <w:rPr>
          <w:b/>
          <w:sz w:val="24"/>
          <w:szCs w:val="24"/>
          <w:u w:val="single"/>
        </w:rPr>
      </w:pPr>
      <w:r w:rsidRPr="00C2672E">
        <w:rPr>
          <w:b/>
          <w:sz w:val="24"/>
          <w:szCs w:val="24"/>
          <w:u w:val="single"/>
        </w:rPr>
        <w:t>MEMBERS:</w:t>
      </w:r>
    </w:p>
    <w:p w14:paraId="63B092E6" w14:textId="4B082009" w:rsidR="002F4F1C" w:rsidRDefault="002F4F1C" w:rsidP="004B0517">
      <w:pPr>
        <w:ind w:left="720" w:firstLine="720"/>
        <w:jc w:val="left"/>
        <w:rPr>
          <w:b/>
          <w:sz w:val="24"/>
          <w:szCs w:val="24"/>
        </w:rPr>
      </w:pPr>
      <w:r w:rsidRPr="002F4F1C">
        <w:rPr>
          <w:b/>
          <w:sz w:val="24"/>
          <w:szCs w:val="24"/>
        </w:rPr>
        <w:t>Present:</w:t>
      </w:r>
      <w:r w:rsidR="00FA5308">
        <w:rPr>
          <w:b/>
          <w:sz w:val="24"/>
          <w:szCs w:val="24"/>
        </w:rPr>
        <w:t xml:space="preserve"> </w:t>
      </w:r>
      <w:r w:rsidR="003D776C">
        <w:rPr>
          <w:b/>
          <w:sz w:val="24"/>
          <w:szCs w:val="24"/>
        </w:rPr>
        <w:t>2</w:t>
      </w:r>
      <w:r w:rsidR="00F12B90">
        <w:rPr>
          <w:b/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6E79">
        <w:rPr>
          <w:sz w:val="24"/>
          <w:szCs w:val="24"/>
        </w:rPr>
        <w:tab/>
      </w:r>
      <w:r w:rsidR="00CF01FE">
        <w:rPr>
          <w:sz w:val="24"/>
          <w:szCs w:val="24"/>
        </w:rPr>
        <w:tab/>
      </w:r>
      <w:r w:rsidRPr="002F4F1C">
        <w:rPr>
          <w:b/>
          <w:sz w:val="24"/>
          <w:szCs w:val="24"/>
        </w:rPr>
        <w:t>Absent:</w:t>
      </w:r>
      <w:r w:rsidR="00FA5308">
        <w:rPr>
          <w:b/>
          <w:sz w:val="24"/>
          <w:szCs w:val="24"/>
        </w:rPr>
        <w:t xml:space="preserve"> </w:t>
      </w:r>
      <w:r w:rsidR="00F12B90">
        <w:rPr>
          <w:b/>
          <w:sz w:val="24"/>
          <w:szCs w:val="24"/>
        </w:rPr>
        <w:t>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1384"/>
        <w:gridCol w:w="1195"/>
        <w:gridCol w:w="1069"/>
        <w:gridCol w:w="1069"/>
        <w:gridCol w:w="1361"/>
        <w:gridCol w:w="1183"/>
        <w:gridCol w:w="1124"/>
      </w:tblGrid>
      <w:tr w:rsidR="00842DEA" w14:paraId="70740EF5" w14:textId="77777777" w:rsidTr="00BB7C63">
        <w:tc>
          <w:tcPr>
            <w:tcW w:w="1191" w:type="dxa"/>
          </w:tcPr>
          <w:p w14:paraId="5C85EFDA" w14:textId="34BB3931" w:rsidR="00842DEA" w:rsidRPr="00842DEA" w:rsidRDefault="00FD583B" w:rsidP="002F4F1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Messerer</w:t>
            </w:r>
          </w:p>
        </w:tc>
        <w:tc>
          <w:tcPr>
            <w:tcW w:w="1384" w:type="dxa"/>
          </w:tcPr>
          <w:p w14:paraId="194F703D" w14:textId="662E262A" w:rsidR="00842DEA" w:rsidRPr="00842DEA" w:rsidRDefault="000A1727" w:rsidP="002F4F1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Coble</w:t>
            </w:r>
          </w:p>
        </w:tc>
        <w:tc>
          <w:tcPr>
            <w:tcW w:w="1195" w:type="dxa"/>
          </w:tcPr>
          <w:p w14:paraId="1791992C" w14:textId="07BD8C0C" w:rsidR="00842DEA" w:rsidRPr="00842DEA" w:rsidRDefault="00D357B0" w:rsidP="002F4F1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Wehrbein</w:t>
            </w:r>
          </w:p>
        </w:tc>
        <w:tc>
          <w:tcPr>
            <w:tcW w:w="1069" w:type="dxa"/>
          </w:tcPr>
          <w:p w14:paraId="47ADEBA0" w14:textId="38BFEC46" w:rsidR="00842DEA" w:rsidRPr="00842DEA" w:rsidRDefault="00842DEA" w:rsidP="002F4F1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76352D44" w14:textId="5A7196F2" w:rsidR="00842DEA" w:rsidRPr="00842DEA" w:rsidRDefault="00842DEA" w:rsidP="002F4F1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7116893A" w14:textId="34B3D7B0" w:rsidR="00842DEA" w:rsidRPr="00842DEA" w:rsidRDefault="00F31982" w:rsidP="002F4F1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Baker</w:t>
            </w:r>
          </w:p>
        </w:tc>
        <w:tc>
          <w:tcPr>
            <w:tcW w:w="1183" w:type="dxa"/>
          </w:tcPr>
          <w:p w14:paraId="089B7C45" w14:textId="62C9681F" w:rsidR="00842DEA" w:rsidRPr="00842DEA" w:rsidRDefault="00BB7C63" w:rsidP="002F4F1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Bentrup</w:t>
            </w:r>
          </w:p>
        </w:tc>
        <w:tc>
          <w:tcPr>
            <w:tcW w:w="1124" w:type="dxa"/>
          </w:tcPr>
          <w:p w14:paraId="4FFB22D4" w14:textId="1B75468F" w:rsidR="00842DEA" w:rsidRPr="00842DEA" w:rsidRDefault="003D776C" w:rsidP="002F4F1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Griffin</w:t>
            </w:r>
          </w:p>
        </w:tc>
      </w:tr>
      <w:tr w:rsidR="00842DEA" w14:paraId="28822CC8" w14:textId="77777777" w:rsidTr="00BB7C63">
        <w:tc>
          <w:tcPr>
            <w:tcW w:w="1191" w:type="dxa"/>
          </w:tcPr>
          <w:p w14:paraId="2F6EB515" w14:textId="4767C6CE" w:rsidR="00842DEA" w:rsidRPr="00842DEA" w:rsidRDefault="00AF7D37" w:rsidP="002F4F1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To</w:t>
            </w:r>
            <w:r w:rsidR="00D357B0">
              <w:rPr>
                <w:sz w:val="24"/>
                <w:szCs w:val="24"/>
              </w:rPr>
              <w:t>rel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384" w:type="dxa"/>
          </w:tcPr>
          <w:p w14:paraId="4525A5A5" w14:textId="0D03BC3D" w:rsidR="00842DEA" w:rsidRPr="00842DEA" w:rsidRDefault="000A1727" w:rsidP="002F4F1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Godfrey</w:t>
            </w:r>
          </w:p>
        </w:tc>
        <w:tc>
          <w:tcPr>
            <w:tcW w:w="1195" w:type="dxa"/>
          </w:tcPr>
          <w:p w14:paraId="50507B90" w14:textId="3B01BB13" w:rsidR="00842DEA" w:rsidRPr="00842DEA" w:rsidRDefault="00FD583B" w:rsidP="002F4F1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</w:t>
            </w:r>
          </w:p>
        </w:tc>
        <w:tc>
          <w:tcPr>
            <w:tcW w:w="1069" w:type="dxa"/>
          </w:tcPr>
          <w:p w14:paraId="3AA12E3C" w14:textId="0CCE4289" w:rsidR="00842DEA" w:rsidRPr="00842DEA" w:rsidRDefault="00842DEA" w:rsidP="002F4F1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5477955A" w14:textId="1004D311" w:rsidR="00842DEA" w:rsidRPr="00842DEA" w:rsidRDefault="00842DEA" w:rsidP="002F4F1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0AA98A92" w14:textId="5832B70D" w:rsidR="00842DEA" w:rsidRPr="00842DEA" w:rsidRDefault="00BB7C63" w:rsidP="002F4F1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Torell</w:t>
            </w:r>
          </w:p>
        </w:tc>
        <w:tc>
          <w:tcPr>
            <w:tcW w:w="1183" w:type="dxa"/>
          </w:tcPr>
          <w:p w14:paraId="2535B398" w14:textId="30B56A92" w:rsidR="00842DEA" w:rsidRPr="00842DEA" w:rsidRDefault="003D776C" w:rsidP="002F4F1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Hersey</w:t>
            </w:r>
          </w:p>
        </w:tc>
        <w:tc>
          <w:tcPr>
            <w:tcW w:w="1124" w:type="dxa"/>
          </w:tcPr>
          <w:p w14:paraId="18379CAC" w14:textId="2E61BB87" w:rsidR="00842DEA" w:rsidRPr="00842DEA" w:rsidRDefault="00D81831" w:rsidP="002F4F1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Burd</w:t>
            </w:r>
          </w:p>
        </w:tc>
      </w:tr>
      <w:tr w:rsidR="00842DEA" w14:paraId="5B689D0E" w14:textId="77777777" w:rsidTr="00BB7C63">
        <w:tc>
          <w:tcPr>
            <w:tcW w:w="1191" w:type="dxa"/>
          </w:tcPr>
          <w:p w14:paraId="24FCB446" w14:textId="31DE46BE" w:rsidR="00842DEA" w:rsidRPr="00203C63" w:rsidRDefault="000A1727" w:rsidP="002F4F1C">
            <w:pPr>
              <w:spacing w:beforeAutospacing="0" w:afterAutospacing="0"/>
              <w:jc w:val="left"/>
            </w:pPr>
            <w:r w:rsidRPr="00842DEA">
              <w:rPr>
                <w:sz w:val="24"/>
                <w:szCs w:val="24"/>
              </w:rPr>
              <w:t>Warren</w:t>
            </w:r>
          </w:p>
        </w:tc>
        <w:tc>
          <w:tcPr>
            <w:tcW w:w="1384" w:type="dxa"/>
          </w:tcPr>
          <w:p w14:paraId="0D9C9D13" w14:textId="16C604B7" w:rsidR="00842DEA" w:rsidRPr="00842DEA" w:rsidRDefault="00FD583B" w:rsidP="002F4F1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Arp</w:t>
            </w:r>
          </w:p>
        </w:tc>
        <w:tc>
          <w:tcPr>
            <w:tcW w:w="1195" w:type="dxa"/>
          </w:tcPr>
          <w:p w14:paraId="4C42ABDB" w14:textId="27C78116" w:rsidR="00842DEA" w:rsidRPr="00842DEA" w:rsidRDefault="00386FA0" w:rsidP="002F4F1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Hammer</w:t>
            </w:r>
          </w:p>
        </w:tc>
        <w:tc>
          <w:tcPr>
            <w:tcW w:w="1069" w:type="dxa"/>
          </w:tcPr>
          <w:p w14:paraId="34C7D51D" w14:textId="2800D917" w:rsidR="00842DEA" w:rsidRPr="00842DEA" w:rsidRDefault="00842DEA" w:rsidP="002F4F1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71478A3B" w14:textId="419E4ABD" w:rsidR="00842DEA" w:rsidRPr="00842DEA" w:rsidRDefault="00842DEA" w:rsidP="002F4F1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608EEB53" w14:textId="571F7D7A" w:rsidR="00842DEA" w:rsidRPr="00842DEA" w:rsidRDefault="00F12B90" w:rsidP="002F4F1C">
            <w:pPr>
              <w:jc w:val="left"/>
              <w:rPr>
                <w:sz w:val="24"/>
                <w:szCs w:val="24"/>
              </w:rPr>
            </w:pPr>
            <w:r w:rsidRPr="00842DEA">
              <w:rPr>
                <w:sz w:val="24"/>
                <w:szCs w:val="24"/>
              </w:rPr>
              <w:t>Heinrich</w:t>
            </w:r>
          </w:p>
        </w:tc>
        <w:tc>
          <w:tcPr>
            <w:tcW w:w="1183" w:type="dxa"/>
          </w:tcPr>
          <w:p w14:paraId="65E6AC96" w14:textId="71A3B721" w:rsidR="00842DEA" w:rsidRPr="00842DEA" w:rsidRDefault="00842DEA" w:rsidP="002F4F1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14:paraId="5D77E3BC" w14:textId="5D4605FD" w:rsidR="00842DEA" w:rsidRPr="00842DEA" w:rsidRDefault="00842DEA" w:rsidP="002F4F1C">
            <w:pPr>
              <w:jc w:val="left"/>
              <w:rPr>
                <w:sz w:val="24"/>
                <w:szCs w:val="24"/>
              </w:rPr>
            </w:pPr>
          </w:p>
        </w:tc>
      </w:tr>
      <w:tr w:rsidR="00842DEA" w14:paraId="0BF3794B" w14:textId="77777777" w:rsidTr="00BB7C63">
        <w:tc>
          <w:tcPr>
            <w:tcW w:w="1191" w:type="dxa"/>
          </w:tcPr>
          <w:p w14:paraId="575E024B" w14:textId="5676CE58" w:rsidR="00842DEA" w:rsidRPr="00842DEA" w:rsidRDefault="003A710C" w:rsidP="002F4F1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Stevens</w:t>
            </w:r>
          </w:p>
        </w:tc>
        <w:tc>
          <w:tcPr>
            <w:tcW w:w="1384" w:type="dxa"/>
          </w:tcPr>
          <w:p w14:paraId="4C8AD9C7" w14:textId="12CA3CE6" w:rsidR="00842DEA" w:rsidRPr="00842DEA" w:rsidRDefault="00BB7C63" w:rsidP="0028783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Rosenboom</w:t>
            </w:r>
          </w:p>
        </w:tc>
        <w:tc>
          <w:tcPr>
            <w:tcW w:w="1195" w:type="dxa"/>
          </w:tcPr>
          <w:p w14:paraId="05D17BAB" w14:textId="73F1877E" w:rsidR="00842DEA" w:rsidRPr="00842DEA" w:rsidRDefault="00BB7C63" w:rsidP="002F4F1C">
            <w:pPr>
              <w:jc w:val="left"/>
              <w:rPr>
                <w:sz w:val="24"/>
                <w:szCs w:val="24"/>
              </w:rPr>
            </w:pPr>
            <w:r w:rsidRPr="00842DEA">
              <w:rPr>
                <w:sz w:val="24"/>
                <w:szCs w:val="24"/>
              </w:rPr>
              <w:t>Sonderup</w:t>
            </w:r>
          </w:p>
        </w:tc>
        <w:tc>
          <w:tcPr>
            <w:tcW w:w="1069" w:type="dxa"/>
          </w:tcPr>
          <w:p w14:paraId="5081F077" w14:textId="77777777" w:rsidR="00842DEA" w:rsidRPr="00842DEA" w:rsidRDefault="00842DEA" w:rsidP="002F4F1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23F2D88E" w14:textId="5DB74FD2" w:rsidR="00842DEA" w:rsidRPr="00842DEA" w:rsidRDefault="00842DEA" w:rsidP="002F4F1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366A7277" w14:textId="564A872E" w:rsidR="00842DEA" w:rsidRPr="00842DEA" w:rsidRDefault="00842DEA" w:rsidP="002F4F1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2CB5FF85" w14:textId="0A1F75A9" w:rsidR="00842DEA" w:rsidRPr="00842DEA" w:rsidRDefault="00842DEA" w:rsidP="002F4F1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14:paraId="5D18654F" w14:textId="2C5D69D0" w:rsidR="00842DEA" w:rsidRPr="00842DEA" w:rsidRDefault="00842DEA" w:rsidP="002F4F1C">
            <w:pPr>
              <w:jc w:val="left"/>
              <w:rPr>
                <w:sz w:val="24"/>
                <w:szCs w:val="24"/>
              </w:rPr>
            </w:pPr>
          </w:p>
        </w:tc>
      </w:tr>
      <w:tr w:rsidR="00842DEA" w14:paraId="47DF5AAC" w14:textId="77777777" w:rsidTr="00BB7C63">
        <w:tc>
          <w:tcPr>
            <w:tcW w:w="1191" w:type="dxa"/>
          </w:tcPr>
          <w:p w14:paraId="1680F3D0" w14:textId="354EB337" w:rsidR="00842DEA" w:rsidRPr="00842DEA" w:rsidRDefault="003D776C" w:rsidP="002F4F1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Dunbar</w:t>
            </w:r>
          </w:p>
        </w:tc>
        <w:tc>
          <w:tcPr>
            <w:tcW w:w="1384" w:type="dxa"/>
          </w:tcPr>
          <w:p w14:paraId="6C162390" w14:textId="003760DD" w:rsidR="00842DEA" w:rsidRPr="00842DEA" w:rsidRDefault="000A1727" w:rsidP="002F4F1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Noe</w:t>
            </w:r>
          </w:p>
        </w:tc>
        <w:tc>
          <w:tcPr>
            <w:tcW w:w="1195" w:type="dxa"/>
          </w:tcPr>
          <w:p w14:paraId="285F4393" w14:textId="3EE2F815" w:rsidR="00842DEA" w:rsidRPr="00842DEA" w:rsidRDefault="00FD583B" w:rsidP="002F4F1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Hirsch</w:t>
            </w:r>
          </w:p>
        </w:tc>
        <w:tc>
          <w:tcPr>
            <w:tcW w:w="1069" w:type="dxa"/>
          </w:tcPr>
          <w:p w14:paraId="69B02668" w14:textId="77777777" w:rsidR="00842DEA" w:rsidRPr="00842DEA" w:rsidRDefault="00842DEA" w:rsidP="002F4F1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25BE52FA" w14:textId="77777777" w:rsidR="00842DEA" w:rsidRPr="00842DEA" w:rsidRDefault="00842DEA" w:rsidP="002F4F1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11820994" w14:textId="159CE9AB" w:rsidR="00842DEA" w:rsidRPr="00842DEA" w:rsidRDefault="00842DEA" w:rsidP="002F4F1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44B6348D" w14:textId="52EC0684" w:rsidR="00842DEA" w:rsidRPr="00842DEA" w:rsidRDefault="00842DEA" w:rsidP="002F4F1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14:paraId="1D0AF17F" w14:textId="20AB8436" w:rsidR="00842DEA" w:rsidRPr="00842DEA" w:rsidRDefault="00842DEA" w:rsidP="002F4F1C">
            <w:pPr>
              <w:jc w:val="left"/>
              <w:rPr>
                <w:sz w:val="24"/>
                <w:szCs w:val="24"/>
              </w:rPr>
            </w:pPr>
          </w:p>
        </w:tc>
      </w:tr>
      <w:tr w:rsidR="00BB7C63" w14:paraId="27F8D01D" w14:textId="77777777" w:rsidTr="00BB7C63">
        <w:tc>
          <w:tcPr>
            <w:tcW w:w="1191" w:type="dxa"/>
          </w:tcPr>
          <w:p w14:paraId="5EA6418A" w14:textId="109C0555" w:rsidR="00BB7C63" w:rsidRPr="00842DEA" w:rsidRDefault="00BB7C63" w:rsidP="002F4F1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Carveth</w:t>
            </w:r>
          </w:p>
        </w:tc>
        <w:tc>
          <w:tcPr>
            <w:tcW w:w="1384" w:type="dxa"/>
          </w:tcPr>
          <w:p w14:paraId="2B2D28CB" w14:textId="4F0AE440" w:rsidR="00BB7C63" w:rsidRPr="00842DEA" w:rsidRDefault="00F12B90" w:rsidP="002F4F1C">
            <w:pPr>
              <w:jc w:val="left"/>
              <w:rPr>
                <w:sz w:val="24"/>
                <w:szCs w:val="24"/>
              </w:rPr>
            </w:pPr>
            <w:r w:rsidRPr="00842DEA">
              <w:rPr>
                <w:sz w:val="24"/>
                <w:szCs w:val="24"/>
              </w:rPr>
              <w:t>Ringlein</w:t>
            </w:r>
          </w:p>
        </w:tc>
        <w:tc>
          <w:tcPr>
            <w:tcW w:w="1195" w:type="dxa"/>
          </w:tcPr>
          <w:p w14:paraId="7E82CF88" w14:textId="330B5CE8" w:rsidR="00BB7C63" w:rsidRPr="00842DEA" w:rsidRDefault="00BB7C63" w:rsidP="002F4F1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Jerke</w:t>
            </w:r>
          </w:p>
        </w:tc>
        <w:tc>
          <w:tcPr>
            <w:tcW w:w="1069" w:type="dxa"/>
          </w:tcPr>
          <w:p w14:paraId="7B6081CC" w14:textId="77777777" w:rsidR="00BB7C63" w:rsidRPr="00842DEA" w:rsidRDefault="00BB7C63" w:rsidP="002F4F1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406076CE" w14:textId="77777777" w:rsidR="00BB7C63" w:rsidRPr="00842DEA" w:rsidRDefault="00BB7C63" w:rsidP="002F4F1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4FBA94E0" w14:textId="1096E95D" w:rsidR="00BB7C63" w:rsidRPr="00842DEA" w:rsidRDefault="00BB7C63" w:rsidP="002F4F1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43EE3FA0" w14:textId="77777777" w:rsidR="00BB7C63" w:rsidRPr="00842DEA" w:rsidRDefault="00BB7C63" w:rsidP="002F4F1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14:paraId="260BA655" w14:textId="77777777" w:rsidR="00BB7C63" w:rsidRPr="00842DEA" w:rsidRDefault="00BB7C63" w:rsidP="002F4F1C">
            <w:pPr>
              <w:jc w:val="left"/>
              <w:rPr>
                <w:sz w:val="24"/>
                <w:szCs w:val="24"/>
              </w:rPr>
            </w:pPr>
          </w:p>
        </w:tc>
      </w:tr>
      <w:tr w:rsidR="00BB7C63" w14:paraId="4E8AEBFC" w14:textId="77777777" w:rsidTr="00BB7C63">
        <w:tc>
          <w:tcPr>
            <w:tcW w:w="1191" w:type="dxa"/>
          </w:tcPr>
          <w:p w14:paraId="0F54BC15" w14:textId="16B129CE" w:rsidR="00BB7C63" w:rsidRPr="00842DEA" w:rsidRDefault="00BB7C63" w:rsidP="002F4F1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Greene</w:t>
            </w:r>
          </w:p>
        </w:tc>
        <w:tc>
          <w:tcPr>
            <w:tcW w:w="1384" w:type="dxa"/>
          </w:tcPr>
          <w:p w14:paraId="40C03969" w14:textId="6260A2D5" w:rsidR="00BB7C63" w:rsidRPr="00842DEA" w:rsidRDefault="00BB7C63" w:rsidP="002F4F1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Collier</w:t>
            </w:r>
          </w:p>
        </w:tc>
        <w:tc>
          <w:tcPr>
            <w:tcW w:w="1195" w:type="dxa"/>
          </w:tcPr>
          <w:p w14:paraId="29674B6F" w14:textId="232528D2" w:rsidR="00BB7C63" w:rsidRPr="00842DEA" w:rsidRDefault="00BB7C63" w:rsidP="002F4F1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Scoby</w:t>
            </w:r>
          </w:p>
        </w:tc>
        <w:tc>
          <w:tcPr>
            <w:tcW w:w="1069" w:type="dxa"/>
          </w:tcPr>
          <w:p w14:paraId="7AC5B671" w14:textId="77777777" w:rsidR="00BB7C63" w:rsidRPr="00842DEA" w:rsidRDefault="00BB7C63" w:rsidP="002F4F1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0DF4F415" w14:textId="77777777" w:rsidR="00BB7C63" w:rsidRPr="00842DEA" w:rsidRDefault="00BB7C63" w:rsidP="002F4F1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094473D1" w14:textId="77777777" w:rsidR="00BB7C63" w:rsidRPr="00842DEA" w:rsidRDefault="00BB7C63" w:rsidP="002F4F1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221BD685" w14:textId="77777777" w:rsidR="00BB7C63" w:rsidRPr="00842DEA" w:rsidRDefault="00BB7C63" w:rsidP="002F4F1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14:paraId="21016BA2" w14:textId="77777777" w:rsidR="00BB7C63" w:rsidRPr="00842DEA" w:rsidRDefault="00BB7C63" w:rsidP="002F4F1C">
            <w:pPr>
              <w:jc w:val="left"/>
              <w:rPr>
                <w:sz w:val="24"/>
                <w:szCs w:val="24"/>
              </w:rPr>
            </w:pPr>
          </w:p>
        </w:tc>
      </w:tr>
    </w:tbl>
    <w:p w14:paraId="41C04D89" w14:textId="46A5506B" w:rsidR="00580365" w:rsidRDefault="00BB7C63" w:rsidP="00BA63D8">
      <w:pPr>
        <w:spacing w:before="0" w:beforeAutospacing="0" w:after="0" w:afterAutospacing="0"/>
        <w:jc w:val="left"/>
      </w:pPr>
      <w:r>
        <w:rPr>
          <w:sz w:val="24"/>
          <w:szCs w:val="24"/>
        </w:rPr>
        <w:t>Vannier</w:t>
      </w:r>
      <w:r w:rsidR="00D81831">
        <w:rPr>
          <w:sz w:val="24"/>
          <w:szCs w:val="24"/>
        </w:rPr>
        <w:t xml:space="preserve">        </w:t>
      </w:r>
    </w:p>
    <w:p w14:paraId="19431FE1" w14:textId="77777777" w:rsidR="00BB7C63" w:rsidRDefault="00BB7C63" w:rsidP="00BA63D8">
      <w:pPr>
        <w:spacing w:before="0" w:beforeAutospacing="0" w:after="0" w:afterAutospacing="0"/>
        <w:jc w:val="left"/>
      </w:pPr>
    </w:p>
    <w:p w14:paraId="16B6C472" w14:textId="65AC7473" w:rsidR="00BA5BDC" w:rsidRDefault="00BA5BDC" w:rsidP="00BA63D8">
      <w:pPr>
        <w:spacing w:before="0" w:beforeAutospacing="0" w:after="0" w:afterAutospacing="0"/>
        <w:jc w:val="left"/>
      </w:pPr>
      <w:r>
        <w:t xml:space="preserve">Excused Absences: </w:t>
      </w:r>
      <w:r w:rsidR="003D776C">
        <w:t>Griffin</w:t>
      </w:r>
    </w:p>
    <w:p w14:paraId="6137E4BF" w14:textId="77777777" w:rsidR="00BA5BDC" w:rsidRDefault="00BA5BDC" w:rsidP="00BA63D8">
      <w:pPr>
        <w:spacing w:before="0" w:beforeAutospacing="0" w:after="0" w:afterAutospacing="0"/>
        <w:jc w:val="left"/>
      </w:pPr>
    </w:p>
    <w:p w14:paraId="07A19EA5" w14:textId="14682CB9" w:rsidR="005453C9" w:rsidRDefault="00C73609" w:rsidP="00BA63D8">
      <w:pPr>
        <w:spacing w:before="0" w:beforeAutospacing="0" w:after="0" w:afterAutospacing="0"/>
        <w:jc w:val="left"/>
      </w:pPr>
      <w:r w:rsidRPr="003F7D6D">
        <w:t>Guest</w:t>
      </w:r>
      <w:r w:rsidR="00245B26">
        <w:t>(s)</w:t>
      </w:r>
      <w:r w:rsidRPr="003F7D6D">
        <w:t xml:space="preserve">: </w:t>
      </w:r>
      <w:r w:rsidR="005453C9">
        <w:t xml:space="preserve"> </w:t>
      </w:r>
      <w:r w:rsidR="00CF2558">
        <w:t>None</w:t>
      </w:r>
    </w:p>
    <w:p w14:paraId="32C3A8FE" w14:textId="77777777" w:rsidR="00BA63D8" w:rsidRDefault="00BA63D8" w:rsidP="00BA63D8">
      <w:pPr>
        <w:spacing w:before="0" w:beforeAutospacing="0" w:after="0" w:afterAutospacing="0"/>
        <w:jc w:val="left"/>
      </w:pPr>
    </w:p>
    <w:p w14:paraId="5130D6DE" w14:textId="287A3B01" w:rsidR="00051B1D" w:rsidRDefault="00051B1D" w:rsidP="00BA63D8">
      <w:pPr>
        <w:spacing w:before="0" w:beforeAutospacing="0" w:after="0" w:afterAutospacing="0"/>
        <w:jc w:val="left"/>
        <w:rPr>
          <w:b/>
        </w:rPr>
      </w:pPr>
      <w:r>
        <w:rPr>
          <w:b/>
        </w:rPr>
        <w:t>Introductions - All</w:t>
      </w:r>
    </w:p>
    <w:p w14:paraId="4A909A3F" w14:textId="77777777" w:rsidR="00051B1D" w:rsidRDefault="00051B1D" w:rsidP="00BA63D8">
      <w:pPr>
        <w:spacing w:before="0" w:beforeAutospacing="0" w:after="0" w:afterAutospacing="0"/>
        <w:jc w:val="left"/>
        <w:rPr>
          <w:b/>
        </w:rPr>
      </w:pPr>
    </w:p>
    <w:p w14:paraId="415A206F" w14:textId="59AFDBD0" w:rsidR="000A1727" w:rsidRPr="000A1727" w:rsidRDefault="000A1727" w:rsidP="00BA63D8">
      <w:pPr>
        <w:spacing w:before="0" w:beforeAutospacing="0" w:after="0" w:afterAutospacing="0"/>
        <w:jc w:val="left"/>
        <w:rPr>
          <w:b/>
        </w:rPr>
      </w:pPr>
      <w:r w:rsidRPr="000A1727">
        <w:rPr>
          <w:b/>
        </w:rPr>
        <w:t xml:space="preserve">Minutes from </w:t>
      </w:r>
      <w:r w:rsidR="00DF34A0">
        <w:rPr>
          <w:b/>
        </w:rPr>
        <w:t xml:space="preserve">October </w:t>
      </w:r>
      <w:r w:rsidRPr="000A1727">
        <w:rPr>
          <w:b/>
        </w:rPr>
        <w:t>2015</w:t>
      </w:r>
      <w:r w:rsidR="00FD583B">
        <w:rPr>
          <w:b/>
        </w:rPr>
        <w:t xml:space="preserve"> - </w:t>
      </w:r>
      <w:r w:rsidR="00DF34A0">
        <w:rPr>
          <w:b/>
        </w:rPr>
        <w:t>Godfrey</w:t>
      </w:r>
    </w:p>
    <w:p w14:paraId="399B2096" w14:textId="197486B9" w:rsidR="000A1727" w:rsidRDefault="000A1727" w:rsidP="000A1727">
      <w:pPr>
        <w:pStyle w:val="ListParagraph"/>
        <w:numPr>
          <w:ilvl w:val="0"/>
          <w:numId w:val="14"/>
        </w:numPr>
        <w:spacing w:before="0" w:beforeAutospacing="0" w:after="0" w:afterAutospacing="0"/>
      </w:pPr>
      <w:r>
        <w:t>Approval of minutes moved by Stevens and seconded by C</w:t>
      </w:r>
      <w:r w:rsidR="00051B1D">
        <w:t>ase</w:t>
      </w:r>
      <w:r>
        <w:t>.  Approved.</w:t>
      </w:r>
    </w:p>
    <w:p w14:paraId="7F778A61" w14:textId="77777777" w:rsidR="00FD583B" w:rsidRDefault="00FD583B" w:rsidP="00FD583B">
      <w:pPr>
        <w:spacing w:before="0" w:beforeAutospacing="0" w:after="0" w:afterAutospacing="0"/>
        <w:jc w:val="both"/>
      </w:pPr>
    </w:p>
    <w:p w14:paraId="0945C5DE" w14:textId="4AFD8252" w:rsidR="00775A8C" w:rsidRDefault="00775A8C" w:rsidP="00FD583B">
      <w:pPr>
        <w:spacing w:before="0" w:beforeAutospacing="0" w:after="0" w:afterAutospacing="0"/>
        <w:jc w:val="both"/>
        <w:rPr>
          <w:b/>
        </w:rPr>
      </w:pPr>
      <w:r>
        <w:rPr>
          <w:b/>
        </w:rPr>
        <w:t>Acknowledge vacancy of Treasurer’s Office – Hirsch</w:t>
      </w:r>
    </w:p>
    <w:p w14:paraId="5408B397" w14:textId="7A7D584E" w:rsidR="00775A8C" w:rsidRDefault="00775A8C" w:rsidP="00775A8C">
      <w:pPr>
        <w:pStyle w:val="ListParagraph"/>
        <w:numPr>
          <w:ilvl w:val="0"/>
          <w:numId w:val="14"/>
        </w:numPr>
        <w:spacing w:before="0" w:beforeAutospacing="0" w:after="0" w:afterAutospacing="0"/>
        <w:jc w:val="both"/>
      </w:pPr>
      <w:r w:rsidRPr="00775A8C">
        <w:t>Motion by Coble to accept resignation of Hersey as Treasurer and seconded by Wehrbein.  Approved.</w:t>
      </w:r>
    </w:p>
    <w:p w14:paraId="5FDFC4C3" w14:textId="77777777" w:rsidR="00FC4F1D" w:rsidRDefault="00FC4F1D" w:rsidP="00FC4F1D">
      <w:pPr>
        <w:spacing w:before="0" w:beforeAutospacing="0" w:after="0" w:afterAutospacing="0"/>
        <w:jc w:val="both"/>
        <w:rPr>
          <w:b/>
        </w:rPr>
      </w:pPr>
    </w:p>
    <w:p w14:paraId="24A63C4F" w14:textId="77777777" w:rsidR="00FC4F1D" w:rsidRPr="00FD583B" w:rsidRDefault="00FC4F1D" w:rsidP="00FC4F1D">
      <w:pPr>
        <w:spacing w:before="0" w:beforeAutospacing="0" w:after="0" w:afterAutospacing="0"/>
        <w:jc w:val="both"/>
        <w:rPr>
          <w:b/>
        </w:rPr>
      </w:pPr>
      <w:r w:rsidRPr="00FD583B">
        <w:rPr>
          <w:b/>
        </w:rPr>
        <w:t>Treasurer’s Report – Hirsch</w:t>
      </w:r>
    </w:p>
    <w:p w14:paraId="18646E14" w14:textId="77777777" w:rsidR="00FC4F1D" w:rsidRDefault="00FC4F1D" w:rsidP="00FC4F1D">
      <w:pPr>
        <w:pStyle w:val="ListParagraph"/>
        <w:numPr>
          <w:ilvl w:val="0"/>
          <w:numId w:val="14"/>
        </w:numPr>
        <w:spacing w:before="0" w:beforeAutospacing="0" w:after="0" w:afterAutospacing="0"/>
        <w:jc w:val="both"/>
      </w:pPr>
      <w:r>
        <w:t>None given.</w:t>
      </w:r>
    </w:p>
    <w:p w14:paraId="576C4159" w14:textId="77777777" w:rsidR="00D81831" w:rsidRDefault="00D81831" w:rsidP="00D81831">
      <w:pPr>
        <w:spacing w:before="0" w:beforeAutospacing="0" w:after="0" w:afterAutospacing="0"/>
        <w:jc w:val="both"/>
        <w:rPr>
          <w:b/>
        </w:rPr>
      </w:pPr>
    </w:p>
    <w:p w14:paraId="4CD6DB4F" w14:textId="77777777" w:rsidR="00D81831" w:rsidRDefault="00D81831" w:rsidP="00D81831">
      <w:pPr>
        <w:spacing w:before="0" w:beforeAutospacing="0" w:after="0" w:afterAutospacing="0"/>
        <w:jc w:val="both"/>
        <w:rPr>
          <w:b/>
          <w:sz w:val="24"/>
          <w:szCs w:val="24"/>
          <w:u w:val="single"/>
        </w:rPr>
      </w:pPr>
      <w:r w:rsidRPr="00D81831">
        <w:rPr>
          <w:b/>
          <w:sz w:val="24"/>
          <w:szCs w:val="24"/>
          <w:u w:val="single"/>
        </w:rPr>
        <w:t>President’s Report – Hirsch</w:t>
      </w:r>
    </w:p>
    <w:p w14:paraId="4139070A" w14:textId="77777777" w:rsidR="00FC4F1D" w:rsidRPr="00D81831" w:rsidRDefault="00FC4F1D" w:rsidP="00D81831">
      <w:pPr>
        <w:spacing w:before="0" w:beforeAutospacing="0" w:after="0" w:afterAutospacing="0"/>
        <w:jc w:val="both"/>
        <w:rPr>
          <w:b/>
          <w:sz w:val="24"/>
          <w:szCs w:val="24"/>
          <w:u w:val="single"/>
        </w:rPr>
      </w:pPr>
    </w:p>
    <w:p w14:paraId="1DFDEED1" w14:textId="7DDB0C1A" w:rsidR="00775A8C" w:rsidRDefault="00775A8C" w:rsidP="00775A8C">
      <w:pPr>
        <w:spacing w:before="0" w:beforeAutospacing="0" w:after="0" w:afterAutospacing="0"/>
        <w:jc w:val="both"/>
        <w:rPr>
          <w:b/>
        </w:rPr>
      </w:pPr>
      <w:r>
        <w:rPr>
          <w:b/>
        </w:rPr>
        <w:t>Nomination of Treasurer – Hirsch</w:t>
      </w:r>
    </w:p>
    <w:p w14:paraId="54231291" w14:textId="36B86D81" w:rsidR="00775A8C" w:rsidRDefault="00775A8C" w:rsidP="00775A8C">
      <w:pPr>
        <w:pStyle w:val="ListParagraph"/>
        <w:numPr>
          <w:ilvl w:val="0"/>
          <w:numId w:val="14"/>
        </w:numPr>
        <w:spacing w:before="0" w:beforeAutospacing="0" w:after="0" w:afterAutospacing="0"/>
        <w:jc w:val="both"/>
      </w:pPr>
      <w:r w:rsidRPr="00775A8C">
        <w:t xml:space="preserve">Nomination by </w:t>
      </w:r>
      <w:r>
        <w:t xml:space="preserve">Noe of Warren to serve out the reminder of the term vacated by Hersey.  </w:t>
      </w:r>
      <w:r w:rsidR="00791DBE">
        <w:t xml:space="preserve">Nomination accepted by Warren.  </w:t>
      </w:r>
    </w:p>
    <w:p w14:paraId="6912D39F" w14:textId="77777777" w:rsidR="00FD583B" w:rsidRDefault="00FD583B" w:rsidP="00FD583B">
      <w:pPr>
        <w:spacing w:before="0" w:beforeAutospacing="0" w:after="0" w:afterAutospacing="0"/>
        <w:jc w:val="both"/>
      </w:pPr>
    </w:p>
    <w:p w14:paraId="71A798B0" w14:textId="7783DD17" w:rsidR="00FD583B" w:rsidRPr="00D81831" w:rsidRDefault="00FD583B" w:rsidP="00FD583B">
      <w:pPr>
        <w:spacing w:before="0" w:beforeAutospacing="0" w:after="0" w:afterAutospacing="0"/>
        <w:jc w:val="both"/>
        <w:rPr>
          <w:b/>
          <w:sz w:val="24"/>
          <w:szCs w:val="24"/>
          <w:u w:val="single"/>
        </w:rPr>
      </w:pPr>
      <w:r w:rsidRPr="00D81831">
        <w:rPr>
          <w:b/>
          <w:sz w:val="24"/>
          <w:szCs w:val="24"/>
          <w:u w:val="single"/>
        </w:rPr>
        <w:lastRenderedPageBreak/>
        <w:t>Vice-President’s Report – Noe</w:t>
      </w:r>
    </w:p>
    <w:p w14:paraId="2188557F" w14:textId="70D29996" w:rsidR="00D138B9" w:rsidRPr="00D81831" w:rsidRDefault="00D81831" w:rsidP="00D81831">
      <w:pPr>
        <w:pStyle w:val="ListParagraph"/>
        <w:numPr>
          <w:ilvl w:val="0"/>
          <w:numId w:val="14"/>
        </w:numPr>
        <w:spacing w:before="0" w:beforeAutospacing="0" w:after="0" w:afterAutospacing="0"/>
        <w:jc w:val="both"/>
        <w:rPr>
          <w:u w:val="single"/>
        </w:rPr>
      </w:pPr>
      <w:r>
        <w:t xml:space="preserve">Reviewed fundraising commitments for N Street Protected Bikeway. </w:t>
      </w:r>
    </w:p>
    <w:p w14:paraId="5A5AFC70" w14:textId="77777777" w:rsidR="00D81831" w:rsidRPr="002E0F9E" w:rsidRDefault="00D81831" w:rsidP="00D81831">
      <w:pPr>
        <w:pStyle w:val="ListParagraph"/>
        <w:numPr>
          <w:ilvl w:val="0"/>
          <w:numId w:val="0"/>
        </w:numPr>
        <w:spacing w:before="0" w:beforeAutospacing="0" w:after="0" w:afterAutospacing="0"/>
        <w:ind w:left="720"/>
        <w:jc w:val="both"/>
        <w:rPr>
          <w:u w:val="single"/>
        </w:rPr>
      </w:pPr>
    </w:p>
    <w:p w14:paraId="1AC74A11" w14:textId="13B437DB" w:rsidR="00DF7713" w:rsidRPr="002E0F9E" w:rsidRDefault="00DF7713" w:rsidP="00FD583B">
      <w:pPr>
        <w:spacing w:before="0" w:beforeAutospacing="0" w:after="0" w:afterAutospacing="0"/>
        <w:jc w:val="both"/>
        <w:rPr>
          <w:b/>
          <w:u w:val="single"/>
        </w:rPr>
      </w:pPr>
      <w:r w:rsidRPr="002E0F9E">
        <w:rPr>
          <w:b/>
          <w:u w:val="single"/>
        </w:rPr>
        <w:t>STANDING COMMITTEE REPORTS</w:t>
      </w:r>
    </w:p>
    <w:p w14:paraId="6A7132BC" w14:textId="77777777" w:rsidR="00DF7713" w:rsidRDefault="00DF7713" w:rsidP="00FD583B">
      <w:pPr>
        <w:spacing w:before="0" w:beforeAutospacing="0" w:after="0" w:afterAutospacing="0"/>
        <w:jc w:val="both"/>
      </w:pPr>
    </w:p>
    <w:p w14:paraId="18E138EC" w14:textId="295A73E9" w:rsidR="00790BDD" w:rsidRDefault="00FD583B" w:rsidP="00790BDD">
      <w:pPr>
        <w:spacing w:before="0" w:beforeAutospacing="0" w:after="0" w:afterAutospacing="0"/>
        <w:jc w:val="left"/>
      </w:pPr>
      <w:r>
        <w:rPr>
          <w:b/>
          <w:bCs/>
        </w:rPr>
        <w:t>Fundraising Committee</w:t>
      </w:r>
      <w:r w:rsidR="006F2FCB">
        <w:rPr>
          <w:b/>
          <w:bCs/>
        </w:rPr>
        <w:t xml:space="preserve"> </w:t>
      </w:r>
      <w:r w:rsidR="00790BDD">
        <w:rPr>
          <w:b/>
          <w:bCs/>
        </w:rPr>
        <w:t>–</w:t>
      </w:r>
      <w:r w:rsidR="004767FC">
        <w:t xml:space="preserve"> </w:t>
      </w:r>
      <w:r>
        <w:t>Bentrup</w:t>
      </w:r>
    </w:p>
    <w:p w14:paraId="68E29F05" w14:textId="69DE62F5" w:rsidR="00BC3F98" w:rsidRDefault="00D81831" w:rsidP="00D81831">
      <w:pPr>
        <w:pStyle w:val="ListParagraph"/>
        <w:numPr>
          <w:ilvl w:val="0"/>
          <w:numId w:val="8"/>
        </w:numPr>
        <w:spacing w:before="0" w:beforeAutospacing="0" w:after="0" w:afterAutospacing="0"/>
        <w:jc w:val="both"/>
      </w:pPr>
      <w:r>
        <w:t>Have raised $307,702 of the $340,000 commitment</w:t>
      </w:r>
      <w:r w:rsidR="00DA039A">
        <w:t xml:space="preserve"> for N Street Protected Bikeway</w:t>
      </w:r>
      <w:r>
        <w:t xml:space="preserve">.  </w:t>
      </w:r>
      <w:r w:rsidR="00BA28D6">
        <w:t>$</w:t>
      </w:r>
      <w:r w:rsidR="00FD583B">
        <w:t>36,000 still remaining.  If there is a shortfall, the remaining will be made up by the Jayne Snyder Memorial Fund.</w:t>
      </w:r>
      <w:r w:rsidR="000A2D81">
        <w:t xml:space="preserve">  Discussion regarding distribution of funds to the city, but no motions made.</w:t>
      </w:r>
    </w:p>
    <w:p w14:paraId="28AC6596" w14:textId="77777777" w:rsidR="009D356C" w:rsidRDefault="009D356C" w:rsidP="008723E6">
      <w:pPr>
        <w:spacing w:before="0" w:beforeAutospacing="0" w:after="0" w:afterAutospacing="0"/>
        <w:jc w:val="both"/>
      </w:pPr>
    </w:p>
    <w:p w14:paraId="617A6EFF" w14:textId="411B9B0B" w:rsidR="00D52C8A" w:rsidRPr="00D52C8A" w:rsidRDefault="0076588B" w:rsidP="008723E6">
      <w:pPr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Holiday Celebration </w:t>
      </w:r>
      <w:r w:rsidR="00D52C8A" w:rsidRPr="00D52C8A">
        <w:rPr>
          <w:b/>
        </w:rPr>
        <w:t>– Greene and Vannier</w:t>
      </w:r>
    </w:p>
    <w:p w14:paraId="2E7D838B" w14:textId="1CA13549" w:rsidR="00D52C8A" w:rsidRDefault="00D52C8A" w:rsidP="00D52C8A">
      <w:pPr>
        <w:pStyle w:val="ListParagraph"/>
        <w:numPr>
          <w:ilvl w:val="0"/>
          <w:numId w:val="8"/>
        </w:numPr>
        <w:spacing w:before="0" w:beforeAutospacing="0" w:after="0" w:afterAutospacing="0"/>
        <w:jc w:val="both"/>
      </w:pPr>
      <w:r>
        <w:t>December 14</w:t>
      </w:r>
      <w:r w:rsidRPr="003F63DE">
        <w:rPr>
          <w:vertAlign w:val="superscript"/>
        </w:rPr>
        <w:t>th</w:t>
      </w:r>
      <w:r>
        <w:t xml:space="preserve"> at 6 PM the GPTN Annual Meeting will be at Olson and Associates.  Potluck style.  Please bring guests.  Sign-up sheet circulated for potluck</w:t>
      </w:r>
      <w:r w:rsidR="00F85D97">
        <w:t xml:space="preserve"> during the meeting</w:t>
      </w:r>
      <w:r>
        <w:t>.  Bring your own beverages.  Ice water, tea and coffee to be supplied.  Doors will closed at 6:30</w:t>
      </w:r>
      <w:r w:rsidR="00F85D97">
        <w:t xml:space="preserve"> PM, so please get to Olson and Associates prior to 6:30 PM</w:t>
      </w:r>
      <w:r>
        <w:t>.</w:t>
      </w:r>
    </w:p>
    <w:p w14:paraId="1F07375E" w14:textId="77777777" w:rsidR="00D52C8A" w:rsidRDefault="00D52C8A" w:rsidP="00D52C8A">
      <w:pPr>
        <w:pStyle w:val="ListParagraph"/>
        <w:numPr>
          <w:ilvl w:val="0"/>
          <w:numId w:val="0"/>
        </w:numPr>
        <w:spacing w:before="0" w:beforeAutospacing="0" w:after="0" w:afterAutospacing="0"/>
        <w:ind w:left="720"/>
        <w:jc w:val="both"/>
      </w:pPr>
    </w:p>
    <w:p w14:paraId="003E7993" w14:textId="35BFEF27" w:rsidR="000256CF" w:rsidRPr="000256CF" w:rsidRDefault="000256CF" w:rsidP="000256CF">
      <w:pPr>
        <w:spacing w:before="0" w:beforeAutospacing="0" w:after="0" w:afterAutospacing="0"/>
        <w:jc w:val="left"/>
        <w:rPr>
          <w:b/>
        </w:rPr>
      </w:pPr>
      <w:r w:rsidRPr="000256CF">
        <w:rPr>
          <w:b/>
        </w:rPr>
        <w:t>Government Relations – M. Torell</w:t>
      </w:r>
    </w:p>
    <w:p w14:paraId="04E73A9B" w14:textId="178ADD29" w:rsidR="000256CF" w:rsidRDefault="0076588B" w:rsidP="000256CF">
      <w:pPr>
        <w:pStyle w:val="ListParagraph"/>
        <w:numPr>
          <w:ilvl w:val="0"/>
          <w:numId w:val="8"/>
        </w:numPr>
        <w:spacing w:before="0" w:beforeAutospacing="0" w:after="0" w:afterAutospacing="0"/>
      </w:pPr>
      <w:r>
        <w:t>M</w:t>
      </w:r>
      <w:r w:rsidR="00A6611C">
        <w:t>.</w:t>
      </w:r>
      <w:r>
        <w:t xml:space="preserve"> Torell met with Senator Chambers regarding re-introducing a bi</w:t>
      </w:r>
      <w:r w:rsidR="00BC147E">
        <w:t>ll (LB38) and he recommended she</w:t>
      </w:r>
      <w:r>
        <w:t xml:space="preserve"> to speak to other members of the chamber and judiciary committee</w:t>
      </w:r>
      <w:r w:rsidR="00BC147E">
        <w:t xml:space="preserve"> to gauge feasibility of reintroducing during the next legislative session</w:t>
      </w:r>
      <w:r>
        <w:t xml:space="preserve">.  </w:t>
      </w:r>
    </w:p>
    <w:p w14:paraId="28DA8929" w14:textId="455333BA" w:rsidR="000256CF" w:rsidRDefault="001B708A" w:rsidP="000256CF">
      <w:pPr>
        <w:pStyle w:val="ListParagraph"/>
        <w:numPr>
          <w:ilvl w:val="0"/>
          <w:numId w:val="8"/>
        </w:numPr>
        <w:spacing w:before="0" w:beforeAutospacing="0" w:after="0" w:afterAutospacing="0"/>
      </w:pPr>
      <w:r>
        <w:t>A revamped bike safety bill may be proposed at the next session.</w:t>
      </w:r>
      <w:r w:rsidR="00EB3B90">
        <w:t xml:space="preserve">  Bicycle to have the same right of way in crossings</w:t>
      </w:r>
      <w:r w:rsidR="00BC147E">
        <w:t xml:space="preserve"> as pedestrians</w:t>
      </w:r>
      <w:r w:rsidR="00EB3B90">
        <w:t xml:space="preserve">.  </w:t>
      </w:r>
    </w:p>
    <w:p w14:paraId="474BAB15" w14:textId="0A38BD06" w:rsidR="00EB3B90" w:rsidRDefault="00EB3B90" w:rsidP="000256CF">
      <w:pPr>
        <w:pStyle w:val="ListParagraph"/>
        <w:numPr>
          <w:ilvl w:val="0"/>
          <w:numId w:val="8"/>
        </w:numPr>
        <w:spacing w:before="0" w:beforeAutospacing="0" w:after="0" w:afterAutospacing="0"/>
      </w:pPr>
      <w:r>
        <w:t xml:space="preserve">Numerous members of GPTN and NBA </w:t>
      </w:r>
      <w:r w:rsidR="003446ED">
        <w:t xml:space="preserve">(Nebraska Bicycling Alliance) </w:t>
      </w:r>
      <w:r>
        <w:t>met with Mayor’s office, Chief of Police, and City Planners to discuss</w:t>
      </w:r>
      <w:r w:rsidR="006A5A7E">
        <w:t xml:space="preserve"> bicycle safety, </w:t>
      </w:r>
      <w:r w:rsidR="00501B1B">
        <w:t>bicycle/vehicle encounters</w:t>
      </w:r>
      <w:r w:rsidR="006A5A7E">
        <w:t xml:space="preserve"> and right of way</w:t>
      </w:r>
      <w:r w:rsidR="00501B1B">
        <w:t xml:space="preserve">.  An ordinance </w:t>
      </w:r>
      <w:r w:rsidR="00C53C3E">
        <w:t>amendment</w:t>
      </w:r>
      <w:r w:rsidR="00501B1B">
        <w:t xml:space="preserve"> is being researched by the above Committee.  Drafts of the amended ordinance is </w:t>
      </w:r>
      <w:r w:rsidR="003446ED">
        <w:t xml:space="preserve">currently </w:t>
      </w:r>
      <w:r w:rsidR="00501B1B">
        <w:t>being circulated</w:t>
      </w:r>
      <w:r w:rsidR="003446ED">
        <w:t xml:space="preserve"> for feedback by various group including PBAC (Pedestrian Bicycle Advisory Committee)</w:t>
      </w:r>
      <w:r w:rsidR="00501B1B">
        <w:t>.</w:t>
      </w:r>
      <w:r w:rsidR="00C53C3E">
        <w:t xml:space="preserve">  Further work is necessary</w:t>
      </w:r>
      <w:r w:rsidR="0052794B">
        <w:t xml:space="preserve"> prior to implementation</w:t>
      </w:r>
      <w:r w:rsidR="00C53C3E">
        <w:t>.</w:t>
      </w:r>
    </w:p>
    <w:p w14:paraId="43384BE7" w14:textId="77777777" w:rsidR="000256CF" w:rsidRDefault="000256CF" w:rsidP="000256CF">
      <w:pPr>
        <w:spacing w:before="0" w:beforeAutospacing="0" w:after="0" w:afterAutospacing="0"/>
        <w:jc w:val="both"/>
      </w:pPr>
    </w:p>
    <w:p w14:paraId="6D6CBBEA" w14:textId="426D6F1D" w:rsidR="000256CF" w:rsidRPr="000256CF" w:rsidRDefault="000256CF" w:rsidP="000256CF">
      <w:pPr>
        <w:spacing w:before="0" w:beforeAutospacing="0" w:after="0" w:afterAutospacing="0"/>
        <w:jc w:val="both"/>
        <w:rPr>
          <w:b/>
        </w:rPr>
      </w:pPr>
      <w:r w:rsidRPr="000256CF">
        <w:rPr>
          <w:b/>
        </w:rPr>
        <w:t xml:space="preserve">Public Relations </w:t>
      </w:r>
      <w:r w:rsidR="00CD6F3C">
        <w:rPr>
          <w:b/>
        </w:rPr>
        <w:t xml:space="preserve">Committee </w:t>
      </w:r>
      <w:r w:rsidRPr="000256CF">
        <w:rPr>
          <w:b/>
        </w:rPr>
        <w:t xml:space="preserve">– </w:t>
      </w:r>
      <w:r w:rsidR="003861D9">
        <w:rPr>
          <w:b/>
        </w:rPr>
        <w:t>Dunbar</w:t>
      </w:r>
    </w:p>
    <w:p w14:paraId="28948218" w14:textId="7AA81DCF" w:rsidR="00F9600A" w:rsidRDefault="003861D9" w:rsidP="00F9600A">
      <w:pPr>
        <w:pStyle w:val="ListParagraph"/>
        <w:numPr>
          <w:ilvl w:val="0"/>
          <w:numId w:val="8"/>
        </w:numPr>
        <w:spacing w:before="0" w:beforeAutospacing="0" w:after="0" w:afterAutospacing="0"/>
        <w:jc w:val="both"/>
      </w:pPr>
      <w:r>
        <w:t xml:space="preserve">Recent </w:t>
      </w:r>
      <w:r w:rsidR="00A6611C">
        <w:t>subcommittee meeting discussed GPTN m</w:t>
      </w:r>
      <w:r>
        <w:t xml:space="preserve">embership renewal process and </w:t>
      </w:r>
      <w:r w:rsidR="00A6611C">
        <w:t xml:space="preserve">the </w:t>
      </w:r>
      <w:r>
        <w:t xml:space="preserve">information </w:t>
      </w:r>
      <w:r w:rsidR="00A6611C">
        <w:t xml:space="preserve">sent </w:t>
      </w:r>
      <w:r>
        <w:t>to GPTN members.  Donations also discussed.  Marketing plan discussed for attracting new members and how to involve new members</w:t>
      </w:r>
      <w:r w:rsidR="00A6611C">
        <w:t xml:space="preserve"> in GPTN/trail activities</w:t>
      </w:r>
      <w:r>
        <w:t xml:space="preserve">.  </w:t>
      </w:r>
      <w:r w:rsidR="007A77E7">
        <w:t>Also discussion regarding making donors of GPTN a member in order to disseminate info to donors.</w:t>
      </w:r>
      <w:r w:rsidR="00F9600A">
        <w:t xml:space="preserve">  Discussion regarding incorporating donors into the membership roles of GPTN.</w:t>
      </w:r>
      <w:r w:rsidR="00362A88">
        <w:t xml:space="preserve">  </w:t>
      </w:r>
      <w:r w:rsidR="00A6611C">
        <w:t>Further discussion to continue in the subcommittee.</w:t>
      </w:r>
    </w:p>
    <w:p w14:paraId="67832943" w14:textId="77777777" w:rsidR="0045283C" w:rsidRDefault="0045283C" w:rsidP="0045283C">
      <w:pPr>
        <w:pStyle w:val="ListParagraph"/>
        <w:numPr>
          <w:ilvl w:val="0"/>
          <w:numId w:val="0"/>
        </w:numPr>
        <w:spacing w:before="0" w:beforeAutospacing="0" w:after="0" w:afterAutospacing="0"/>
        <w:ind w:left="720"/>
      </w:pPr>
    </w:p>
    <w:p w14:paraId="1B4A1FA9" w14:textId="256C50C4" w:rsidR="00CD6F3C" w:rsidRDefault="00CD6F3C" w:rsidP="00521BD1">
      <w:pPr>
        <w:spacing w:before="0" w:beforeAutospacing="0" w:after="0" w:afterAutospacing="0"/>
        <w:jc w:val="left"/>
        <w:rPr>
          <w:b/>
        </w:rPr>
      </w:pPr>
      <w:r>
        <w:rPr>
          <w:b/>
        </w:rPr>
        <w:t>Trails Use and Activities</w:t>
      </w:r>
      <w:r w:rsidR="009D356C">
        <w:rPr>
          <w:b/>
        </w:rPr>
        <w:t xml:space="preserve"> </w:t>
      </w:r>
      <w:r w:rsidR="00185865">
        <w:rPr>
          <w:b/>
        </w:rPr>
        <w:t>–</w:t>
      </w:r>
      <w:r w:rsidR="009D356C">
        <w:rPr>
          <w:b/>
        </w:rPr>
        <w:t xml:space="preserve"> </w:t>
      </w:r>
      <w:r w:rsidR="00185865">
        <w:rPr>
          <w:b/>
        </w:rPr>
        <w:t>Greene and Vannier</w:t>
      </w:r>
    </w:p>
    <w:p w14:paraId="64DDB756" w14:textId="71B52BC0" w:rsidR="00CD6F3C" w:rsidRPr="009D356C" w:rsidRDefault="00E1609F" w:rsidP="009D356C">
      <w:pPr>
        <w:pStyle w:val="ListParagraph"/>
        <w:numPr>
          <w:ilvl w:val="0"/>
          <w:numId w:val="15"/>
        </w:numPr>
        <w:spacing w:before="0" w:beforeAutospacing="0" w:after="0" w:afterAutospacing="0"/>
        <w:rPr>
          <w:b/>
        </w:rPr>
      </w:pPr>
      <w:r>
        <w:t xml:space="preserve">N Street Celebration to be during the </w:t>
      </w:r>
      <w:r w:rsidR="00185865">
        <w:t>Earth Day Celebration on April 23</w:t>
      </w:r>
      <w:r w:rsidR="00185865">
        <w:rPr>
          <w:vertAlign w:val="superscript"/>
        </w:rPr>
        <w:t>rd</w:t>
      </w:r>
      <w:r w:rsidR="00185865">
        <w:t>.  Will start at the Cube in the Arena District</w:t>
      </w:r>
      <w:r w:rsidR="00F80349">
        <w:t>.</w:t>
      </w:r>
      <w:r w:rsidR="00185865">
        <w:t xml:space="preserve">  </w:t>
      </w:r>
      <w:r>
        <w:t>Possibly live music</w:t>
      </w:r>
      <w:r w:rsidR="00185865">
        <w:t>.  Education regarding N Street will also be displayed.</w:t>
      </w:r>
      <w:r w:rsidR="00CC0C90">
        <w:t xml:space="preserve">  Planning is currently underway and suggestions are welcome.</w:t>
      </w:r>
      <w:r w:rsidR="00185865">
        <w:t xml:space="preserve"> </w:t>
      </w:r>
    </w:p>
    <w:p w14:paraId="406B7E7B" w14:textId="77777777" w:rsidR="009D356C" w:rsidRPr="009D356C" w:rsidRDefault="009D356C" w:rsidP="009D356C">
      <w:pPr>
        <w:pStyle w:val="ListParagraph"/>
        <w:numPr>
          <w:ilvl w:val="0"/>
          <w:numId w:val="0"/>
        </w:numPr>
        <w:spacing w:before="0" w:beforeAutospacing="0" w:after="0" w:afterAutospacing="0"/>
        <w:ind w:left="720"/>
        <w:rPr>
          <w:b/>
        </w:rPr>
      </w:pPr>
    </w:p>
    <w:p w14:paraId="28CF4738" w14:textId="559004F8" w:rsidR="00CD6F3C" w:rsidRDefault="00CD6F3C" w:rsidP="00521BD1">
      <w:pPr>
        <w:spacing w:before="0" w:beforeAutospacing="0" w:after="0" w:afterAutospacing="0"/>
        <w:jc w:val="left"/>
        <w:rPr>
          <w:b/>
        </w:rPr>
      </w:pPr>
      <w:r>
        <w:rPr>
          <w:b/>
        </w:rPr>
        <w:t>Trail Trek – Carveth</w:t>
      </w:r>
    </w:p>
    <w:p w14:paraId="111B7B62" w14:textId="26D9E899" w:rsidR="00CD6F3C" w:rsidRPr="009D356C" w:rsidRDefault="00804E2F" w:rsidP="009D356C">
      <w:pPr>
        <w:pStyle w:val="ListParagraph"/>
        <w:numPr>
          <w:ilvl w:val="0"/>
          <w:numId w:val="15"/>
        </w:numPr>
        <w:spacing w:before="0" w:beforeAutospacing="0" w:after="0" w:afterAutospacing="0"/>
      </w:pPr>
      <w:r>
        <w:t>Met on October 15</w:t>
      </w:r>
      <w:r w:rsidRPr="00804E2F">
        <w:rPr>
          <w:vertAlign w:val="superscript"/>
        </w:rPr>
        <w:t>th</w:t>
      </w:r>
      <w:r>
        <w:t xml:space="preserve"> and routes discussed.  Routes very similar to last year.  </w:t>
      </w:r>
      <w:r w:rsidR="002A5BE0">
        <w:t xml:space="preserve">North route is not being used this year.  A majority of the routes will use the N Street Protected Bikeway.  </w:t>
      </w:r>
      <w:r w:rsidR="009D356C" w:rsidRPr="009D356C">
        <w:t>Date of Trail Trek June 26, 2016.</w:t>
      </w:r>
      <w:r w:rsidR="002A5BE0">
        <w:t xml:space="preserve">  Planning is still underway.</w:t>
      </w:r>
    </w:p>
    <w:p w14:paraId="7BBC6143" w14:textId="77777777" w:rsidR="009D356C" w:rsidRPr="009D356C" w:rsidRDefault="009D356C" w:rsidP="009D356C">
      <w:pPr>
        <w:pStyle w:val="ListParagraph"/>
        <w:numPr>
          <w:ilvl w:val="0"/>
          <w:numId w:val="0"/>
        </w:numPr>
        <w:spacing w:before="0" w:beforeAutospacing="0" w:after="0" w:afterAutospacing="0"/>
        <w:ind w:left="720"/>
        <w:rPr>
          <w:b/>
        </w:rPr>
      </w:pPr>
    </w:p>
    <w:p w14:paraId="6659178C" w14:textId="334914CC" w:rsidR="00CD6F3C" w:rsidRDefault="00CD6F3C" w:rsidP="00521BD1">
      <w:pPr>
        <w:spacing w:before="0" w:beforeAutospacing="0" w:after="0" w:afterAutospacing="0"/>
        <w:jc w:val="left"/>
        <w:rPr>
          <w:b/>
        </w:rPr>
      </w:pPr>
      <w:r>
        <w:rPr>
          <w:b/>
        </w:rPr>
        <w:t>Finance Committee – Godfrey</w:t>
      </w:r>
    </w:p>
    <w:p w14:paraId="15AF9DF8" w14:textId="27D14BC5" w:rsidR="00CD6F3C" w:rsidRPr="00200841" w:rsidRDefault="00C94934" w:rsidP="00C94934">
      <w:pPr>
        <w:pStyle w:val="ListParagraph"/>
        <w:numPr>
          <w:ilvl w:val="0"/>
          <w:numId w:val="15"/>
        </w:numPr>
        <w:spacing w:before="0" w:beforeAutospacing="0" w:after="0" w:afterAutospacing="0"/>
        <w:rPr>
          <w:b/>
        </w:rPr>
      </w:pPr>
      <w:r>
        <w:t xml:space="preserve">Finance Committee </w:t>
      </w:r>
      <w:r w:rsidR="00B04A0F">
        <w:t xml:space="preserve">to </w:t>
      </w:r>
      <w:r>
        <w:t>m</w:t>
      </w:r>
      <w:r w:rsidR="00B04A0F">
        <w:t>e</w:t>
      </w:r>
      <w:r>
        <w:t xml:space="preserve">et in </w:t>
      </w:r>
      <w:r w:rsidR="00B04A0F">
        <w:t>December</w:t>
      </w:r>
      <w:r>
        <w:t xml:space="preserve"> </w:t>
      </w:r>
      <w:r w:rsidR="00B04A0F">
        <w:t>to review</w:t>
      </w:r>
      <w:r>
        <w:t xml:space="preserve"> the previous quarter’s </w:t>
      </w:r>
      <w:r w:rsidR="00200841">
        <w:t xml:space="preserve">finances.  </w:t>
      </w:r>
      <w:r w:rsidR="00294182">
        <w:t>Finance Committee to continue to meet once a quarter or more frequently if necessary.</w:t>
      </w:r>
    </w:p>
    <w:p w14:paraId="5EC3AE6F" w14:textId="77777777" w:rsidR="00200841" w:rsidRPr="00C94934" w:rsidRDefault="00200841" w:rsidP="00200841">
      <w:pPr>
        <w:pStyle w:val="ListParagraph"/>
        <w:numPr>
          <w:ilvl w:val="0"/>
          <w:numId w:val="0"/>
        </w:numPr>
        <w:spacing w:before="0" w:beforeAutospacing="0" w:after="0" w:afterAutospacing="0"/>
        <w:ind w:left="720"/>
        <w:rPr>
          <w:b/>
        </w:rPr>
      </w:pPr>
    </w:p>
    <w:p w14:paraId="672F2E91" w14:textId="2435D9FD" w:rsidR="009D356C" w:rsidRDefault="009D356C" w:rsidP="00521BD1">
      <w:pPr>
        <w:spacing w:before="0" w:beforeAutospacing="0" w:after="0" w:afterAutospacing="0"/>
        <w:jc w:val="left"/>
        <w:rPr>
          <w:b/>
        </w:rPr>
      </w:pPr>
      <w:r>
        <w:rPr>
          <w:b/>
        </w:rPr>
        <w:t>Administration Committee – Hirsch</w:t>
      </w:r>
    </w:p>
    <w:p w14:paraId="181A65CB" w14:textId="785CF1D9" w:rsidR="009D356C" w:rsidRPr="009924BA" w:rsidRDefault="009924BA" w:rsidP="009D356C">
      <w:pPr>
        <w:pStyle w:val="ListParagraph"/>
        <w:numPr>
          <w:ilvl w:val="0"/>
          <w:numId w:val="15"/>
        </w:numPr>
        <w:spacing w:before="0" w:beforeAutospacing="0" w:after="0" w:afterAutospacing="0"/>
        <w:rPr>
          <w:b/>
        </w:rPr>
      </w:pPr>
      <w:r>
        <w:lastRenderedPageBreak/>
        <w:t>Signatory on GPTN bank account discussed at our last subcommittee meeting.  May need to amend the GPTN Bylaws.</w:t>
      </w:r>
    </w:p>
    <w:p w14:paraId="38E8F179" w14:textId="3D26BE96" w:rsidR="00681EE0" w:rsidRPr="00964023" w:rsidRDefault="009924BA" w:rsidP="00521BD1">
      <w:pPr>
        <w:pStyle w:val="ListParagraph"/>
        <w:numPr>
          <w:ilvl w:val="0"/>
          <w:numId w:val="15"/>
        </w:numPr>
        <w:spacing w:before="0" w:beforeAutospacing="0" w:after="0" w:afterAutospacing="0"/>
        <w:rPr>
          <w:b/>
        </w:rPr>
      </w:pPr>
      <w:r>
        <w:t xml:space="preserve">The Hub Café will not open until December.  The owners of the Café (the Ditmann’s) have asked for volunteers to help clean up the space.  </w:t>
      </w:r>
      <w:r w:rsidR="00964023">
        <w:t>Email to be sent to all GPTN board members regarding the volunteer opportunity at the Hub Café.</w:t>
      </w:r>
    </w:p>
    <w:p w14:paraId="126A5A56" w14:textId="77777777" w:rsidR="00964023" w:rsidRPr="00443AC3" w:rsidRDefault="00964023" w:rsidP="00964023">
      <w:pPr>
        <w:pStyle w:val="ListParagraph"/>
        <w:numPr>
          <w:ilvl w:val="0"/>
          <w:numId w:val="0"/>
        </w:numPr>
        <w:spacing w:before="0" w:beforeAutospacing="0" w:after="0" w:afterAutospacing="0"/>
        <w:ind w:left="720"/>
        <w:rPr>
          <w:b/>
        </w:rPr>
      </w:pPr>
    </w:p>
    <w:p w14:paraId="5F8F78D4" w14:textId="5280C7EA" w:rsidR="00DF7713" w:rsidRDefault="00DF7713" w:rsidP="00521BD1">
      <w:pPr>
        <w:spacing w:before="0" w:beforeAutospacing="0" w:after="0" w:afterAutospacing="0"/>
        <w:jc w:val="left"/>
        <w:rPr>
          <w:b/>
        </w:rPr>
      </w:pPr>
      <w:r w:rsidRPr="00DF7713">
        <w:rPr>
          <w:b/>
          <w:u w:val="single"/>
        </w:rPr>
        <w:t>SPECIAL COMMITTEE REPORTS</w:t>
      </w:r>
      <w:r>
        <w:rPr>
          <w:b/>
        </w:rPr>
        <w:t xml:space="preserve"> </w:t>
      </w:r>
    </w:p>
    <w:p w14:paraId="1E1B3D27" w14:textId="77777777" w:rsidR="00DF7713" w:rsidRDefault="00DF7713" w:rsidP="00521BD1">
      <w:pPr>
        <w:spacing w:before="0" w:beforeAutospacing="0" w:after="0" w:afterAutospacing="0"/>
        <w:jc w:val="left"/>
        <w:rPr>
          <w:b/>
        </w:rPr>
      </w:pPr>
    </w:p>
    <w:p w14:paraId="2544DF7D" w14:textId="0386D1CE" w:rsidR="00DF7713" w:rsidRDefault="0020557F" w:rsidP="00521BD1">
      <w:pPr>
        <w:spacing w:before="0" w:beforeAutospacing="0" w:after="0" w:afterAutospacing="0"/>
        <w:jc w:val="left"/>
        <w:rPr>
          <w:b/>
        </w:rPr>
      </w:pPr>
      <w:r>
        <w:rPr>
          <w:b/>
        </w:rPr>
        <w:t xml:space="preserve">Special Committee on Fundraising Procedures – </w:t>
      </w:r>
      <w:r w:rsidR="00443AC3">
        <w:rPr>
          <w:b/>
        </w:rPr>
        <w:t>Stevens</w:t>
      </w:r>
    </w:p>
    <w:p w14:paraId="60F44F94" w14:textId="081933DF" w:rsidR="00DF7713" w:rsidRPr="00443AC3" w:rsidRDefault="00443AC3" w:rsidP="00443AC3">
      <w:pPr>
        <w:pStyle w:val="ListParagraph"/>
        <w:numPr>
          <w:ilvl w:val="0"/>
          <w:numId w:val="16"/>
        </w:numPr>
        <w:spacing w:before="0" w:beforeAutospacing="0" w:after="0" w:afterAutospacing="0"/>
      </w:pPr>
      <w:r>
        <w:t>Nothing to report.</w:t>
      </w:r>
    </w:p>
    <w:p w14:paraId="761A4532" w14:textId="77777777" w:rsidR="003F63DE" w:rsidRPr="00DF7713" w:rsidRDefault="003F63DE" w:rsidP="00DF7713">
      <w:pPr>
        <w:pStyle w:val="ListParagraph"/>
        <w:numPr>
          <w:ilvl w:val="0"/>
          <w:numId w:val="0"/>
        </w:numPr>
        <w:spacing w:before="0" w:beforeAutospacing="0" w:after="0" w:afterAutospacing="0"/>
        <w:ind w:left="720"/>
        <w:rPr>
          <w:b/>
        </w:rPr>
      </w:pPr>
    </w:p>
    <w:p w14:paraId="6408CC6B" w14:textId="60A0EEF6" w:rsidR="00521BD1" w:rsidRPr="000A1727" w:rsidRDefault="003F63DE" w:rsidP="00521BD1">
      <w:pPr>
        <w:spacing w:before="0" w:beforeAutospacing="0" w:after="0" w:afterAutospacing="0"/>
        <w:jc w:val="left"/>
      </w:pPr>
      <w:r>
        <w:rPr>
          <w:b/>
        </w:rPr>
        <w:t>Annual Meeting and Awards Subcommittee</w:t>
      </w:r>
      <w:r w:rsidR="0014610F">
        <w:rPr>
          <w:b/>
        </w:rPr>
        <w:t xml:space="preserve"> </w:t>
      </w:r>
      <w:r w:rsidR="00521BD1" w:rsidRPr="000A1727">
        <w:t xml:space="preserve">– </w:t>
      </w:r>
      <w:r w:rsidR="000F067B">
        <w:t>M.</w:t>
      </w:r>
      <w:r w:rsidR="00B37AA5">
        <w:t xml:space="preserve"> </w:t>
      </w:r>
      <w:r w:rsidR="000F067B">
        <w:t>Torell and Hammer</w:t>
      </w:r>
    </w:p>
    <w:p w14:paraId="27FEEB35" w14:textId="78C8A05D" w:rsidR="006500F7" w:rsidRDefault="003F63DE" w:rsidP="006500F7">
      <w:pPr>
        <w:pStyle w:val="ListParagraph"/>
        <w:numPr>
          <w:ilvl w:val="0"/>
          <w:numId w:val="9"/>
        </w:numPr>
        <w:spacing w:before="0" w:beforeAutospacing="0" w:after="0" w:afterAutospacing="0"/>
      </w:pPr>
      <w:r>
        <w:t>If anyone wants to help with the Annual Meeting or Awards</w:t>
      </w:r>
      <w:r w:rsidR="00BF403B">
        <w:t xml:space="preserve"> for the Annual Meeting</w:t>
      </w:r>
      <w:r>
        <w:t xml:space="preserve">, please contact </w:t>
      </w:r>
      <w:r w:rsidR="000F067B">
        <w:t>M</w:t>
      </w:r>
      <w:r w:rsidR="00BF403B">
        <w:t>. Torell</w:t>
      </w:r>
      <w:r w:rsidR="000F067B">
        <w:t xml:space="preserve"> or </w:t>
      </w:r>
      <w:r w:rsidR="00BF403B">
        <w:t>Hammer</w:t>
      </w:r>
      <w:r w:rsidR="000F067B">
        <w:t>, respectively</w:t>
      </w:r>
      <w:r>
        <w:t>.</w:t>
      </w:r>
    </w:p>
    <w:p w14:paraId="7D535CDB" w14:textId="77777777" w:rsidR="006500F7" w:rsidRDefault="006500F7" w:rsidP="006500F7">
      <w:pPr>
        <w:spacing w:before="0" w:beforeAutospacing="0" w:after="0" w:afterAutospacing="0"/>
        <w:jc w:val="both"/>
      </w:pPr>
    </w:p>
    <w:p w14:paraId="021E4076" w14:textId="5D1B41AE" w:rsidR="006500F7" w:rsidRDefault="006500F7" w:rsidP="006500F7">
      <w:pPr>
        <w:spacing w:before="0" w:beforeAutospacing="0" w:after="0" w:afterAutospacing="0"/>
        <w:jc w:val="both"/>
        <w:rPr>
          <w:b/>
        </w:rPr>
      </w:pPr>
      <w:r w:rsidRPr="006500F7">
        <w:rPr>
          <w:b/>
        </w:rPr>
        <w:t xml:space="preserve">Fundraising summary </w:t>
      </w:r>
      <w:r>
        <w:rPr>
          <w:b/>
        </w:rPr>
        <w:t>–</w:t>
      </w:r>
      <w:r w:rsidRPr="006500F7">
        <w:rPr>
          <w:b/>
        </w:rPr>
        <w:t xml:space="preserve"> Hammer</w:t>
      </w:r>
    </w:p>
    <w:p w14:paraId="3892C5EB" w14:textId="2A5002DE" w:rsidR="006500F7" w:rsidRPr="006500F7" w:rsidRDefault="006500F7" w:rsidP="006500F7">
      <w:pPr>
        <w:pStyle w:val="ListParagraph"/>
        <w:numPr>
          <w:ilvl w:val="0"/>
          <w:numId w:val="9"/>
        </w:numPr>
        <w:spacing w:before="0" w:beforeAutospacing="0" w:after="0" w:afterAutospacing="0"/>
        <w:jc w:val="both"/>
        <w:rPr>
          <w:b/>
        </w:rPr>
      </w:pPr>
      <w:r>
        <w:t xml:space="preserve">Hammer circulated draft of </w:t>
      </w:r>
      <w:r w:rsidR="00BF403B">
        <w:t xml:space="preserve">the fundraising and grant </w:t>
      </w:r>
      <w:r>
        <w:t>summary for various trail systems.</w:t>
      </w:r>
    </w:p>
    <w:p w14:paraId="36A8A9F6" w14:textId="77777777" w:rsidR="006500F7" w:rsidRDefault="006500F7" w:rsidP="006500F7">
      <w:pPr>
        <w:spacing w:before="0" w:beforeAutospacing="0" w:after="0" w:afterAutospacing="0"/>
        <w:jc w:val="both"/>
        <w:rPr>
          <w:b/>
        </w:rPr>
      </w:pPr>
    </w:p>
    <w:p w14:paraId="1A7A7D0B" w14:textId="7A75401D" w:rsidR="006500F7" w:rsidRDefault="006500F7" w:rsidP="006500F7">
      <w:pPr>
        <w:spacing w:before="0" w:beforeAutospacing="0" w:after="0" w:afterAutospacing="0"/>
        <w:jc w:val="both"/>
        <w:rPr>
          <w:b/>
        </w:rPr>
      </w:pPr>
      <w:r>
        <w:rPr>
          <w:b/>
        </w:rPr>
        <w:t>Speaker for the Annual Meeting – M. Torell</w:t>
      </w:r>
    </w:p>
    <w:p w14:paraId="6C0AEEBA" w14:textId="4C82724E" w:rsidR="006500F7" w:rsidRPr="006500F7" w:rsidRDefault="0041570C" w:rsidP="006500F7">
      <w:pPr>
        <w:pStyle w:val="ListParagraph"/>
        <w:numPr>
          <w:ilvl w:val="0"/>
          <w:numId w:val="9"/>
        </w:numPr>
        <w:spacing w:before="0" w:beforeAutospacing="0" w:after="0" w:afterAutospacing="0"/>
        <w:jc w:val="both"/>
      </w:pPr>
      <w:r>
        <w:t>M. Torell suggested th</w:t>
      </w:r>
      <w:r w:rsidR="006500F7">
        <w:t>e</w:t>
      </w:r>
      <w:r>
        <w:t xml:space="preserve"> GPTN board members</w:t>
      </w:r>
      <w:r w:rsidR="006500F7">
        <w:t xml:space="preserve"> brainstorm regarding a speaker for the Annual Meeting.  Possibly a speaker from People for Bikes</w:t>
      </w:r>
      <w:r>
        <w:t xml:space="preserve"> was mentioned</w:t>
      </w:r>
      <w:r w:rsidR="006500F7">
        <w:t xml:space="preserve">.  </w:t>
      </w:r>
    </w:p>
    <w:p w14:paraId="13D0F14A" w14:textId="77777777" w:rsidR="00841CA5" w:rsidRDefault="00841CA5" w:rsidP="003F63DE">
      <w:pPr>
        <w:pStyle w:val="NoSpacing"/>
        <w:rPr>
          <w:b/>
          <w:sz w:val="22"/>
          <w:szCs w:val="22"/>
        </w:rPr>
      </w:pPr>
    </w:p>
    <w:p w14:paraId="51C56405" w14:textId="4EA05DFE" w:rsidR="00841CA5" w:rsidRDefault="00841CA5" w:rsidP="003F63DE">
      <w:pPr>
        <w:pStyle w:val="NoSpacing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Voice from GPTN </w:t>
      </w:r>
      <w:r w:rsidR="00E108AC">
        <w:rPr>
          <w:b/>
          <w:sz w:val="22"/>
          <w:szCs w:val="22"/>
        </w:rPr>
        <w:t xml:space="preserve">on trail crossing closure </w:t>
      </w:r>
      <w:r>
        <w:rPr>
          <w:b/>
          <w:sz w:val="22"/>
          <w:szCs w:val="22"/>
        </w:rPr>
        <w:t xml:space="preserve">– Arp </w:t>
      </w:r>
    </w:p>
    <w:p w14:paraId="6244D22B" w14:textId="675B6173" w:rsidR="00841CA5" w:rsidRDefault="00486542" w:rsidP="00841CA5">
      <w:pPr>
        <w:pStyle w:val="NoSpacing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The trail c</w:t>
      </w:r>
      <w:r w:rsidR="00841CA5">
        <w:rPr>
          <w:sz w:val="22"/>
          <w:szCs w:val="22"/>
        </w:rPr>
        <w:t>rossing at 33</w:t>
      </w:r>
      <w:r w:rsidR="00841CA5" w:rsidRPr="00841CA5">
        <w:rPr>
          <w:sz w:val="22"/>
          <w:szCs w:val="22"/>
          <w:vertAlign w:val="superscript"/>
        </w:rPr>
        <w:t>rd</w:t>
      </w:r>
      <w:r w:rsidR="00841CA5">
        <w:rPr>
          <w:sz w:val="22"/>
          <w:szCs w:val="22"/>
        </w:rPr>
        <w:t xml:space="preserve"> and Cornhusker will be permanently closed.  Arp suggested GPTN Board Members get involved in the reroute</w:t>
      </w:r>
      <w:r w:rsidR="00133345">
        <w:rPr>
          <w:sz w:val="22"/>
          <w:szCs w:val="22"/>
        </w:rPr>
        <w:t xml:space="preserve"> discussions with the City</w:t>
      </w:r>
      <w:r w:rsidR="00841CA5">
        <w:rPr>
          <w:sz w:val="22"/>
          <w:szCs w:val="22"/>
        </w:rPr>
        <w:t xml:space="preserve">.   </w:t>
      </w:r>
    </w:p>
    <w:p w14:paraId="31EB3ECB" w14:textId="77777777" w:rsidR="00841CA5" w:rsidRPr="00841CA5" w:rsidRDefault="00841CA5" w:rsidP="00841CA5">
      <w:pPr>
        <w:pStyle w:val="NoSpacing"/>
        <w:ind w:left="720"/>
        <w:rPr>
          <w:sz w:val="22"/>
          <w:szCs w:val="22"/>
        </w:rPr>
      </w:pPr>
    </w:p>
    <w:p w14:paraId="4BAABDC4" w14:textId="7BDB6258" w:rsidR="003F63DE" w:rsidRPr="003B29A4" w:rsidRDefault="003B29A4" w:rsidP="003F63DE">
      <w:pPr>
        <w:pStyle w:val="NoSpacing"/>
        <w:rPr>
          <w:b/>
          <w:sz w:val="22"/>
          <w:szCs w:val="22"/>
        </w:rPr>
      </w:pPr>
      <w:r w:rsidRPr="003B29A4">
        <w:rPr>
          <w:b/>
          <w:sz w:val="22"/>
          <w:szCs w:val="22"/>
        </w:rPr>
        <w:t>Announcements and Calendar updates</w:t>
      </w:r>
    </w:p>
    <w:p w14:paraId="3E9882B6" w14:textId="3206BB8E" w:rsidR="003B29A4" w:rsidRPr="00A62044" w:rsidRDefault="00A62044" w:rsidP="00A62044">
      <w:pPr>
        <w:pStyle w:val="NoSpacing"/>
        <w:numPr>
          <w:ilvl w:val="0"/>
          <w:numId w:val="19"/>
        </w:numPr>
        <w:rPr>
          <w:sz w:val="22"/>
          <w:szCs w:val="22"/>
        </w:rPr>
      </w:pPr>
      <w:r w:rsidRPr="00A62044">
        <w:rPr>
          <w:sz w:val="22"/>
          <w:szCs w:val="22"/>
        </w:rPr>
        <w:t>None to add.</w:t>
      </w:r>
    </w:p>
    <w:p w14:paraId="22E4F0B6" w14:textId="77777777" w:rsidR="003B29A4" w:rsidRDefault="003B29A4" w:rsidP="003B29A4">
      <w:pPr>
        <w:pStyle w:val="NoSpacing"/>
        <w:ind w:left="720"/>
        <w:rPr>
          <w:b/>
          <w:sz w:val="24"/>
          <w:szCs w:val="24"/>
        </w:rPr>
      </w:pPr>
    </w:p>
    <w:p w14:paraId="6F506F66" w14:textId="2ACDDB16" w:rsidR="0071042F" w:rsidRPr="00C2672E" w:rsidRDefault="00901D9E" w:rsidP="004C2D3C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PROBABLE AGENDA</w:t>
      </w:r>
      <w:r w:rsidR="004C2D3C" w:rsidRPr="00C2672E">
        <w:rPr>
          <w:b/>
          <w:sz w:val="24"/>
          <w:szCs w:val="24"/>
          <w:u w:val="single"/>
        </w:rPr>
        <w:t xml:space="preserve"> ITEMS </w:t>
      </w:r>
      <w:r w:rsidR="00A366E2">
        <w:rPr>
          <w:b/>
          <w:sz w:val="24"/>
          <w:szCs w:val="24"/>
          <w:u w:val="single"/>
        </w:rPr>
        <w:t xml:space="preserve">and NOTES </w:t>
      </w:r>
      <w:r w:rsidR="004C2D3C" w:rsidRPr="00C2672E">
        <w:rPr>
          <w:b/>
          <w:sz w:val="24"/>
          <w:szCs w:val="24"/>
          <w:u w:val="single"/>
        </w:rPr>
        <w:t xml:space="preserve">for </w:t>
      </w:r>
      <w:r>
        <w:rPr>
          <w:b/>
          <w:sz w:val="24"/>
          <w:szCs w:val="24"/>
          <w:u w:val="single"/>
        </w:rPr>
        <w:t xml:space="preserve">next </w:t>
      </w:r>
      <w:r w:rsidR="004C2D3C" w:rsidRPr="00C2672E">
        <w:rPr>
          <w:b/>
          <w:sz w:val="24"/>
          <w:szCs w:val="24"/>
          <w:u w:val="single"/>
        </w:rPr>
        <w:t>Board meeting:</w:t>
      </w:r>
    </w:p>
    <w:p w14:paraId="51D1EB0E" w14:textId="2C331858" w:rsidR="008F5623" w:rsidRDefault="008F5623" w:rsidP="00D028F1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b/>
          <w:sz w:val="24"/>
          <w:szCs w:val="24"/>
          <w:u w:val="single"/>
        </w:rPr>
      </w:pPr>
    </w:p>
    <w:p w14:paraId="4B81203C" w14:textId="77777777" w:rsidR="00D028F1" w:rsidRPr="00D028F1" w:rsidRDefault="00D028F1" w:rsidP="00D028F1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/>
        <w:rPr>
          <w:b/>
          <w:sz w:val="24"/>
          <w:szCs w:val="24"/>
          <w:u w:val="single"/>
        </w:rPr>
      </w:pPr>
    </w:p>
    <w:p w14:paraId="33BE759D" w14:textId="77777777" w:rsidR="00D028F1" w:rsidRPr="00D028F1" w:rsidRDefault="00D028F1" w:rsidP="00D028F1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b/>
          <w:sz w:val="24"/>
          <w:szCs w:val="24"/>
          <w:u w:val="single"/>
        </w:rPr>
      </w:pPr>
    </w:p>
    <w:p w14:paraId="374F0246" w14:textId="2BF128E3" w:rsidR="00A07872" w:rsidRDefault="00E126C0" w:rsidP="00523BDD">
      <w:pPr>
        <w:pStyle w:val="NoSpacing"/>
        <w:rPr>
          <w:sz w:val="24"/>
          <w:szCs w:val="24"/>
        </w:rPr>
      </w:pPr>
      <w:r w:rsidRPr="00A07872">
        <w:rPr>
          <w:b/>
          <w:sz w:val="24"/>
          <w:szCs w:val="24"/>
          <w:u w:val="single"/>
        </w:rPr>
        <w:t>Next GPTN Board meeting</w:t>
      </w:r>
      <w:r w:rsidR="00A07872">
        <w:rPr>
          <w:b/>
          <w:sz w:val="24"/>
          <w:szCs w:val="24"/>
          <w:u w:val="single"/>
        </w:rPr>
        <w:t>:</w:t>
      </w:r>
      <w:r w:rsidR="00840694" w:rsidRPr="00E065DA">
        <w:rPr>
          <w:sz w:val="24"/>
          <w:szCs w:val="24"/>
        </w:rPr>
        <w:t xml:space="preserve"> </w:t>
      </w:r>
    </w:p>
    <w:p w14:paraId="270C2565" w14:textId="7D517D92" w:rsidR="00905F70" w:rsidRPr="00ED674E" w:rsidRDefault="000D7684" w:rsidP="0034139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bCs/>
        </w:rPr>
        <w:t>Jayne Sny</w:t>
      </w:r>
      <w:r w:rsidR="00486542">
        <w:rPr>
          <w:bCs/>
        </w:rPr>
        <w:t>der Trail Center</w:t>
      </w:r>
      <w:r w:rsidR="00ED674E">
        <w:rPr>
          <w:bCs/>
        </w:rPr>
        <w:t xml:space="preserve">, </w:t>
      </w:r>
      <w:r w:rsidR="00216F93">
        <w:rPr>
          <w:bCs/>
        </w:rPr>
        <w:t>January 11, 2016, 7 PM</w:t>
      </w:r>
    </w:p>
    <w:p w14:paraId="5DBCCB2A" w14:textId="77777777" w:rsidR="00ED674E" w:rsidRDefault="00ED674E" w:rsidP="00C73609">
      <w:pPr>
        <w:pStyle w:val="NoSpacing"/>
        <w:rPr>
          <w:b/>
          <w:sz w:val="24"/>
          <w:szCs w:val="24"/>
        </w:rPr>
      </w:pPr>
    </w:p>
    <w:p w14:paraId="64B1F057" w14:textId="127EC4DC" w:rsidR="00C73609" w:rsidRPr="002B6EA1" w:rsidRDefault="00C73609" w:rsidP="00C73609">
      <w:pPr>
        <w:pStyle w:val="NoSpacing"/>
        <w:rPr>
          <w:sz w:val="22"/>
          <w:szCs w:val="22"/>
        </w:rPr>
      </w:pPr>
      <w:r w:rsidRPr="00E065DA">
        <w:rPr>
          <w:b/>
          <w:sz w:val="24"/>
          <w:szCs w:val="24"/>
        </w:rPr>
        <w:t>Adjournment</w:t>
      </w:r>
      <w:r w:rsidR="00FD1DD0">
        <w:rPr>
          <w:sz w:val="24"/>
          <w:szCs w:val="24"/>
        </w:rPr>
        <w:t xml:space="preserve"> at </w:t>
      </w:r>
      <w:r w:rsidR="00486542">
        <w:rPr>
          <w:sz w:val="24"/>
          <w:szCs w:val="24"/>
        </w:rPr>
        <w:t>8:12</w:t>
      </w:r>
      <w:r w:rsidR="009D7C4A">
        <w:rPr>
          <w:sz w:val="24"/>
          <w:szCs w:val="24"/>
        </w:rPr>
        <w:t xml:space="preserve"> </w:t>
      </w:r>
      <w:r w:rsidR="009A0869">
        <w:rPr>
          <w:sz w:val="24"/>
          <w:szCs w:val="24"/>
        </w:rPr>
        <w:t>PM</w:t>
      </w:r>
      <w:r w:rsidRPr="00E065DA">
        <w:rPr>
          <w:sz w:val="24"/>
          <w:szCs w:val="24"/>
        </w:rPr>
        <w:t xml:space="preserve"> </w:t>
      </w:r>
      <w:r w:rsidRPr="00E065DA">
        <w:rPr>
          <w:sz w:val="24"/>
          <w:szCs w:val="24"/>
        </w:rPr>
        <w:br/>
      </w:r>
    </w:p>
    <w:p w14:paraId="146E2D4D" w14:textId="77777777" w:rsidR="00B02522" w:rsidRPr="002B6EA1" w:rsidRDefault="00C73609" w:rsidP="00C73609">
      <w:pPr>
        <w:pStyle w:val="NoSpacing"/>
        <w:rPr>
          <w:sz w:val="22"/>
          <w:szCs w:val="22"/>
        </w:rPr>
      </w:pPr>
      <w:r w:rsidRPr="002B6EA1">
        <w:rPr>
          <w:sz w:val="22"/>
          <w:szCs w:val="22"/>
        </w:rPr>
        <w:t xml:space="preserve">Respectfully submitted, </w:t>
      </w:r>
    </w:p>
    <w:p w14:paraId="3F654467" w14:textId="11BEEBB8" w:rsidR="00313A6B" w:rsidRPr="00F03431" w:rsidRDefault="00C73609" w:rsidP="00F03431">
      <w:pPr>
        <w:pStyle w:val="NoSpacing"/>
        <w:rPr>
          <w:sz w:val="22"/>
          <w:szCs w:val="22"/>
        </w:rPr>
      </w:pPr>
      <w:r w:rsidRPr="002B6EA1">
        <w:rPr>
          <w:sz w:val="22"/>
          <w:szCs w:val="22"/>
        </w:rPr>
        <w:br/>
      </w:r>
      <w:r w:rsidR="00525FB4" w:rsidRPr="002B6EA1">
        <w:rPr>
          <w:sz w:val="22"/>
          <w:szCs w:val="22"/>
        </w:rPr>
        <w:t>Corey Godfrey</w:t>
      </w:r>
      <w:r w:rsidR="00F03431">
        <w:rPr>
          <w:sz w:val="22"/>
          <w:szCs w:val="22"/>
        </w:rPr>
        <w:t xml:space="preserve">, </w:t>
      </w:r>
      <w:r w:rsidR="00B02522" w:rsidRPr="002B6EA1">
        <w:rPr>
          <w:sz w:val="22"/>
          <w:szCs w:val="22"/>
        </w:rPr>
        <w:t xml:space="preserve">GPTN </w:t>
      </w:r>
      <w:r w:rsidR="00525FB4" w:rsidRPr="002B6EA1">
        <w:rPr>
          <w:sz w:val="22"/>
          <w:szCs w:val="22"/>
        </w:rPr>
        <w:t>S</w:t>
      </w:r>
      <w:r w:rsidR="00F03431">
        <w:rPr>
          <w:sz w:val="22"/>
          <w:szCs w:val="22"/>
        </w:rPr>
        <w:t>ecretary</w:t>
      </w:r>
    </w:p>
    <w:sectPr w:rsidR="00313A6B" w:rsidRPr="00F03431" w:rsidSect="00512A00">
      <w:endnotePr>
        <w:numFmt w:val="decimal"/>
      </w:endnotePr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70434" w14:textId="77777777" w:rsidR="00486542" w:rsidRDefault="00486542" w:rsidP="00C93B69">
      <w:pPr>
        <w:spacing w:before="0" w:after="0"/>
      </w:pPr>
      <w:r>
        <w:separator/>
      </w:r>
    </w:p>
  </w:endnote>
  <w:endnote w:type="continuationSeparator" w:id="0">
    <w:p w14:paraId="4E6C03F1" w14:textId="77777777" w:rsidR="00486542" w:rsidRDefault="00486542" w:rsidP="00C93B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E6C12" w14:textId="77777777" w:rsidR="00486542" w:rsidRDefault="00486542" w:rsidP="00C93B69">
      <w:pPr>
        <w:spacing w:before="0" w:after="0"/>
      </w:pPr>
      <w:r>
        <w:separator/>
      </w:r>
    </w:p>
  </w:footnote>
  <w:footnote w:type="continuationSeparator" w:id="0">
    <w:p w14:paraId="6499F46C" w14:textId="77777777" w:rsidR="00486542" w:rsidRDefault="00486542" w:rsidP="00C93B6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5456"/>
    <w:multiLevelType w:val="hybridMultilevel"/>
    <w:tmpl w:val="F58C91E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0A64"/>
    <w:multiLevelType w:val="hybridMultilevel"/>
    <w:tmpl w:val="6B94AAE6"/>
    <w:lvl w:ilvl="0" w:tplc="42681D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C206BF"/>
    <w:multiLevelType w:val="hybridMultilevel"/>
    <w:tmpl w:val="140EE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F592F"/>
    <w:multiLevelType w:val="hybridMultilevel"/>
    <w:tmpl w:val="16BEC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264E2"/>
    <w:multiLevelType w:val="hybridMultilevel"/>
    <w:tmpl w:val="1952B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F729A"/>
    <w:multiLevelType w:val="hybridMultilevel"/>
    <w:tmpl w:val="E12A9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3171A"/>
    <w:multiLevelType w:val="hybridMultilevel"/>
    <w:tmpl w:val="31722A9C"/>
    <w:lvl w:ilvl="0" w:tplc="1B90E0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3921CA"/>
    <w:multiLevelType w:val="hybridMultilevel"/>
    <w:tmpl w:val="F50213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5631EEE"/>
    <w:multiLevelType w:val="hybridMultilevel"/>
    <w:tmpl w:val="77684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EC745A"/>
    <w:multiLevelType w:val="hybridMultilevel"/>
    <w:tmpl w:val="E8583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81569"/>
    <w:multiLevelType w:val="hybridMultilevel"/>
    <w:tmpl w:val="6B62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FA440B"/>
    <w:multiLevelType w:val="hybridMultilevel"/>
    <w:tmpl w:val="B4DE3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F352D8"/>
    <w:multiLevelType w:val="hybridMultilevel"/>
    <w:tmpl w:val="EDBE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80BA4"/>
    <w:multiLevelType w:val="hybridMultilevel"/>
    <w:tmpl w:val="AA6804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2E7D92"/>
    <w:multiLevelType w:val="hybridMultilevel"/>
    <w:tmpl w:val="B0D80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B7AAB"/>
    <w:multiLevelType w:val="hybridMultilevel"/>
    <w:tmpl w:val="AC409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115AF"/>
    <w:multiLevelType w:val="hybridMultilevel"/>
    <w:tmpl w:val="1D4897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FEE5888"/>
    <w:multiLevelType w:val="hybridMultilevel"/>
    <w:tmpl w:val="CAEC4CB6"/>
    <w:lvl w:ilvl="0" w:tplc="3600EB5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D71B4A"/>
    <w:multiLevelType w:val="hybridMultilevel"/>
    <w:tmpl w:val="5D94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D8146F"/>
    <w:multiLevelType w:val="hybridMultilevel"/>
    <w:tmpl w:val="4786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C1437E"/>
    <w:multiLevelType w:val="hybridMultilevel"/>
    <w:tmpl w:val="059A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53206"/>
    <w:multiLevelType w:val="hybridMultilevel"/>
    <w:tmpl w:val="0A7EE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8"/>
  </w:num>
  <w:num w:numId="4">
    <w:abstractNumId w:val="6"/>
  </w:num>
  <w:num w:numId="5">
    <w:abstractNumId w:val="1"/>
  </w:num>
  <w:num w:numId="6">
    <w:abstractNumId w:val="14"/>
  </w:num>
  <w:num w:numId="7">
    <w:abstractNumId w:val="8"/>
  </w:num>
  <w:num w:numId="8">
    <w:abstractNumId w:val="11"/>
  </w:num>
  <w:num w:numId="9">
    <w:abstractNumId w:val="21"/>
  </w:num>
  <w:num w:numId="10">
    <w:abstractNumId w:val="9"/>
  </w:num>
  <w:num w:numId="11">
    <w:abstractNumId w:val="16"/>
  </w:num>
  <w:num w:numId="12">
    <w:abstractNumId w:val="5"/>
  </w:num>
  <w:num w:numId="13">
    <w:abstractNumId w:val="0"/>
  </w:num>
  <w:num w:numId="14">
    <w:abstractNumId w:val="10"/>
  </w:num>
  <w:num w:numId="15">
    <w:abstractNumId w:val="20"/>
  </w:num>
  <w:num w:numId="16">
    <w:abstractNumId w:val="2"/>
  </w:num>
  <w:num w:numId="17">
    <w:abstractNumId w:val="13"/>
  </w:num>
  <w:num w:numId="18">
    <w:abstractNumId w:val="12"/>
  </w:num>
  <w:num w:numId="19">
    <w:abstractNumId w:val="19"/>
  </w:num>
  <w:num w:numId="20">
    <w:abstractNumId w:val="7"/>
  </w:num>
  <w:num w:numId="21">
    <w:abstractNumId w:val="15"/>
  </w:num>
  <w:num w:numId="2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E7"/>
    <w:rsid w:val="00001131"/>
    <w:rsid w:val="000038B0"/>
    <w:rsid w:val="000038FE"/>
    <w:rsid w:val="00005292"/>
    <w:rsid w:val="0000648D"/>
    <w:rsid w:val="0001077E"/>
    <w:rsid w:val="000256CF"/>
    <w:rsid w:val="000259DF"/>
    <w:rsid w:val="00026694"/>
    <w:rsid w:val="00032804"/>
    <w:rsid w:val="00040F53"/>
    <w:rsid w:val="00041812"/>
    <w:rsid w:val="00042139"/>
    <w:rsid w:val="00044BB1"/>
    <w:rsid w:val="00051456"/>
    <w:rsid w:val="00051B1D"/>
    <w:rsid w:val="00052C7A"/>
    <w:rsid w:val="000579C7"/>
    <w:rsid w:val="000613FB"/>
    <w:rsid w:val="00067B00"/>
    <w:rsid w:val="000703BD"/>
    <w:rsid w:val="00077303"/>
    <w:rsid w:val="000800C3"/>
    <w:rsid w:val="000832DA"/>
    <w:rsid w:val="00086933"/>
    <w:rsid w:val="00092646"/>
    <w:rsid w:val="000A0B29"/>
    <w:rsid w:val="000A1727"/>
    <w:rsid w:val="000A2D81"/>
    <w:rsid w:val="000A530D"/>
    <w:rsid w:val="000A63E6"/>
    <w:rsid w:val="000B1CF8"/>
    <w:rsid w:val="000B4D51"/>
    <w:rsid w:val="000C0B34"/>
    <w:rsid w:val="000D196C"/>
    <w:rsid w:val="000D268C"/>
    <w:rsid w:val="000D4E95"/>
    <w:rsid w:val="000D7684"/>
    <w:rsid w:val="000D76B0"/>
    <w:rsid w:val="000E06C8"/>
    <w:rsid w:val="000E1851"/>
    <w:rsid w:val="000E40F5"/>
    <w:rsid w:val="000F067B"/>
    <w:rsid w:val="000F38B9"/>
    <w:rsid w:val="000F438D"/>
    <w:rsid w:val="00100BAF"/>
    <w:rsid w:val="0010256C"/>
    <w:rsid w:val="00105113"/>
    <w:rsid w:val="00111998"/>
    <w:rsid w:val="00114898"/>
    <w:rsid w:val="00116FF2"/>
    <w:rsid w:val="00120EC4"/>
    <w:rsid w:val="001226FE"/>
    <w:rsid w:val="001258F3"/>
    <w:rsid w:val="00130FFC"/>
    <w:rsid w:val="00133345"/>
    <w:rsid w:val="001364EF"/>
    <w:rsid w:val="001420CE"/>
    <w:rsid w:val="0014610F"/>
    <w:rsid w:val="001504CB"/>
    <w:rsid w:val="001505F1"/>
    <w:rsid w:val="00150FA2"/>
    <w:rsid w:val="00151145"/>
    <w:rsid w:val="001535E8"/>
    <w:rsid w:val="00155516"/>
    <w:rsid w:val="0016165A"/>
    <w:rsid w:val="001641EF"/>
    <w:rsid w:val="00164669"/>
    <w:rsid w:val="001647D0"/>
    <w:rsid w:val="00167735"/>
    <w:rsid w:val="001714CE"/>
    <w:rsid w:val="00172201"/>
    <w:rsid w:val="00172930"/>
    <w:rsid w:val="0017426B"/>
    <w:rsid w:val="0017495A"/>
    <w:rsid w:val="00184D10"/>
    <w:rsid w:val="00185865"/>
    <w:rsid w:val="001942CF"/>
    <w:rsid w:val="00195613"/>
    <w:rsid w:val="0019667C"/>
    <w:rsid w:val="001977A6"/>
    <w:rsid w:val="001A567A"/>
    <w:rsid w:val="001B455A"/>
    <w:rsid w:val="001B704B"/>
    <w:rsid w:val="001B708A"/>
    <w:rsid w:val="001B7F7E"/>
    <w:rsid w:val="001C3417"/>
    <w:rsid w:val="001C7614"/>
    <w:rsid w:val="001D07DA"/>
    <w:rsid w:val="001D575D"/>
    <w:rsid w:val="001D7121"/>
    <w:rsid w:val="001F26C9"/>
    <w:rsid w:val="001F36C5"/>
    <w:rsid w:val="00200841"/>
    <w:rsid w:val="002010E5"/>
    <w:rsid w:val="00203C63"/>
    <w:rsid w:val="0020557F"/>
    <w:rsid w:val="00205CB6"/>
    <w:rsid w:val="002101C4"/>
    <w:rsid w:val="002119C9"/>
    <w:rsid w:val="00213C20"/>
    <w:rsid w:val="002144A1"/>
    <w:rsid w:val="00216F93"/>
    <w:rsid w:val="00217EEF"/>
    <w:rsid w:val="002239C2"/>
    <w:rsid w:val="00226985"/>
    <w:rsid w:val="002306F2"/>
    <w:rsid w:val="0023112B"/>
    <w:rsid w:val="00231E02"/>
    <w:rsid w:val="00233299"/>
    <w:rsid w:val="0023461D"/>
    <w:rsid w:val="002369F9"/>
    <w:rsid w:val="0023751E"/>
    <w:rsid w:val="002426D9"/>
    <w:rsid w:val="00245B26"/>
    <w:rsid w:val="00252257"/>
    <w:rsid w:val="00255694"/>
    <w:rsid w:val="00256614"/>
    <w:rsid w:val="00263395"/>
    <w:rsid w:val="00263E9E"/>
    <w:rsid w:val="00264072"/>
    <w:rsid w:val="002707F2"/>
    <w:rsid w:val="00272F8E"/>
    <w:rsid w:val="00273CE0"/>
    <w:rsid w:val="00273D3C"/>
    <w:rsid w:val="00276D8C"/>
    <w:rsid w:val="00281AFC"/>
    <w:rsid w:val="00282AE4"/>
    <w:rsid w:val="00285FEE"/>
    <w:rsid w:val="002877C6"/>
    <w:rsid w:val="0028783A"/>
    <w:rsid w:val="00292993"/>
    <w:rsid w:val="00294182"/>
    <w:rsid w:val="002A0A1A"/>
    <w:rsid w:val="002A5BE0"/>
    <w:rsid w:val="002A6094"/>
    <w:rsid w:val="002B2911"/>
    <w:rsid w:val="002B4C6C"/>
    <w:rsid w:val="002B5417"/>
    <w:rsid w:val="002B6EA1"/>
    <w:rsid w:val="002C6E79"/>
    <w:rsid w:val="002D6C00"/>
    <w:rsid w:val="002E0F9E"/>
    <w:rsid w:val="002E4FB9"/>
    <w:rsid w:val="002F0A27"/>
    <w:rsid w:val="002F228A"/>
    <w:rsid w:val="002F3221"/>
    <w:rsid w:val="002F4967"/>
    <w:rsid w:val="002F4F1C"/>
    <w:rsid w:val="002F61DA"/>
    <w:rsid w:val="00300009"/>
    <w:rsid w:val="00302D02"/>
    <w:rsid w:val="003039DF"/>
    <w:rsid w:val="00311543"/>
    <w:rsid w:val="003127BC"/>
    <w:rsid w:val="00313545"/>
    <w:rsid w:val="003139E7"/>
    <w:rsid w:val="00313A6B"/>
    <w:rsid w:val="00315B74"/>
    <w:rsid w:val="003235F0"/>
    <w:rsid w:val="00323E8F"/>
    <w:rsid w:val="00332D0F"/>
    <w:rsid w:val="00340D75"/>
    <w:rsid w:val="00341398"/>
    <w:rsid w:val="00341787"/>
    <w:rsid w:val="003446ED"/>
    <w:rsid w:val="003547EA"/>
    <w:rsid w:val="00356B37"/>
    <w:rsid w:val="00362A88"/>
    <w:rsid w:val="00370275"/>
    <w:rsid w:val="003705C2"/>
    <w:rsid w:val="00375417"/>
    <w:rsid w:val="00377051"/>
    <w:rsid w:val="003819E4"/>
    <w:rsid w:val="00381AA5"/>
    <w:rsid w:val="0038285D"/>
    <w:rsid w:val="00384A63"/>
    <w:rsid w:val="003861D9"/>
    <w:rsid w:val="00386609"/>
    <w:rsid w:val="00386FA0"/>
    <w:rsid w:val="00390249"/>
    <w:rsid w:val="00391D93"/>
    <w:rsid w:val="00393F37"/>
    <w:rsid w:val="003962D5"/>
    <w:rsid w:val="003A027D"/>
    <w:rsid w:val="003A2089"/>
    <w:rsid w:val="003A6E17"/>
    <w:rsid w:val="003A710C"/>
    <w:rsid w:val="003B158F"/>
    <w:rsid w:val="003B29A4"/>
    <w:rsid w:val="003B4BBA"/>
    <w:rsid w:val="003C181F"/>
    <w:rsid w:val="003D3B8D"/>
    <w:rsid w:val="003D51ED"/>
    <w:rsid w:val="003D776C"/>
    <w:rsid w:val="003E15E1"/>
    <w:rsid w:val="003E1BDA"/>
    <w:rsid w:val="003E2928"/>
    <w:rsid w:val="003E380D"/>
    <w:rsid w:val="003E3ADF"/>
    <w:rsid w:val="003E6BC2"/>
    <w:rsid w:val="003E79AE"/>
    <w:rsid w:val="003F3038"/>
    <w:rsid w:val="003F63DE"/>
    <w:rsid w:val="003F6FCE"/>
    <w:rsid w:val="003F7D6D"/>
    <w:rsid w:val="003F7EA5"/>
    <w:rsid w:val="0040109B"/>
    <w:rsid w:val="0041053E"/>
    <w:rsid w:val="00414692"/>
    <w:rsid w:val="0041570C"/>
    <w:rsid w:val="00421870"/>
    <w:rsid w:val="00422547"/>
    <w:rsid w:val="0042447A"/>
    <w:rsid w:val="00443AC3"/>
    <w:rsid w:val="0044693E"/>
    <w:rsid w:val="0045283C"/>
    <w:rsid w:val="00452E85"/>
    <w:rsid w:val="00461C48"/>
    <w:rsid w:val="00465454"/>
    <w:rsid w:val="00467319"/>
    <w:rsid w:val="00474501"/>
    <w:rsid w:val="004767FC"/>
    <w:rsid w:val="00476B88"/>
    <w:rsid w:val="0048007A"/>
    <w:rsid w:val="00485573"/>
    <w:rsid w:val="00486542"/>
    <w:rsid w:val="00487187"/>
    <w:rsid w:val="00487E71"/>
    <w:rsid w:val="00492E43"/>
    <w:rsid w:val="00495DBD"/>
    <w:rsid w:val="00497B7C"/>
    <w:rsid w:val="004A0642"/>
    <w:rsid w:val="004A17A3"/>
    <w:rsid w:val="004A1ECB"/>
    <w:rsid w:val="004A3FD3"/>
    <w:rsid w:val="004B0517"/>
    <w:rsid w:val="004B0CDE"/>
    <w:rsid w:val="004B20A4"/>
    <w:rsid w:val="004C0AD2"/>
    <w:rsid w:val="004C2262"/>
    <w:rsid w:val="004C2D3C"/>
    <w:rsid w:val="004C337D"/>
    <w:rsid w:val="004D0607"/>
    <w:rsid w:val="004D2C00"/>
    <w:rsid w:val="004D5BEB"/>
    <w:rsid w:val="004D765D"/>
    <w:rsid w:val="004E0810"/>
    <w:rsid w:val="004E0B65"/>
    <w:rsid w:val="004E0D80"/>
    <w:rsid w:val="004F0E1D"/>
    <w:rsid w:val="004F16C8"/>
    <w:rsid w:val="004F37CA"/>
    <w:rsid w:val="004F499D"/>
    <w:rsid w:val="004F5CBA"/>
    <w:rsid w:val="004F7FAB"/>
    <w:rsid w:val="00501B1B"/>
    <w:rsid w:val="005025C0"/>
    <w:rsid w:val="00503DC6"/>
    <w:rsid w:val="005060C1"/>
    <w:rsid w:val="00507477"/>
    <w:rsid w:val="00511B14"/>
    <w:rsid w:val="005128F6"/>
    <w:rsid w:val="00512A00"/>
    <w:rsid w:val="005130CE"/>
    <w:rsid w:val="005131C1"/>
    <w:rsid w:val="00521BD1"/>
    <w:rsid w:val="00523278"/>
    <w:rsid w:val="00523BDD"/>
    <w:rsid w:val="00524506"/>
    <w:rsid w:val="00525FB4"/>
    <w:rsid w:val="0052794B"/>
    <w:rsid w:val="00531AA3"/>
    <w:rsid w:val="005338A5"/>
    <w:rsid w:val="00535ED0"/>
    <w:rsid w:val="005368FB"/>
    <w:rsid w:val="00536A7D"/>
    <w:rsid w:val="0054146C"/>
    <w:rsid w:val="005430DA"/>
    <w:rsid w:val="005453C9"/>
    <w:rsid w:val="0054770E"/>
    <w:rsid w:val="0054789F"/>
    <w:rsid w:val="00551242"/>
    <w:rsid w:val="00552D2D"/>
    <w:rsid w:val="00552EC0"/>
    <w:rsid w:val="00554108"/>
    <w:rsid w:val="0055530C"/>
    <w:rsid w:val="005677DF"/>
    <w:rsid w:val="00570531"/>
    <w:rsid w:val="00574EFF"/>
    <w:rsid w:val="0057752A"/>
    <w:rsid w:val="00580365"/>
    <w:rsid w:val="00581F78"/>
    <w:rsid w:val="0058384C"/>
    <w:rsid w:val="0058490C"/>
    <w:rsid w:val="005937EA"/>
    <w:rsid w:val="00593CF1"/>
    <w:rsid w:val="005968E6"/>
    <w:rsid w:val="005A1674"/>
    <w:rsid w:val="005A4AD8"/>
    <w:rsid w:val="005A4EBB"/>
    <w:rsid w:val="005A76DB"/>
    <w:rsid w:val="005A772D"/>
    <w:rsid w:val="005B0B12"/>
    <w:rsid w:val="005B0BD4"/>
    <w:rsid w:val="005B3F81"/>
    <w:rsid w:val="005B61CF"/>
    <w:rsid w:val="005C184B"/>
    <w:rsid w:val="005C1BC4"/>
    <w:rsid w:val="005C5397"/>
    <w:rsid w:val="005C72DF"/>
    <w:rsid w:val="005D19D8"/>
    <w:rsid w:val="005D1AFB"/>
    <w:rsid w:val="005D2F43"/>
    <w:rsid w:val="005D312F"/>
    <w:rsid w:val="005D3275"/>
    <w:rsid w:val="005D57B6"/>
    <w:rsid w:val="005D7BCE"/>
    <w:rsid w:val="005E0068"/>
    <w:rsid w:val="005F0762"/>
    <w:rsid w:val="005F12B2"/>
    <w:rsid w:val="005F1CC2"/>
    <w:rsid w:val="005F236E"/>
    <w:rsid w:val="005F428D"/>
    <w:rsid w:val="005F5712"/>
    <w:rsid w:val="005F763D"/>
    <w:rsid w:val="0060021D"/>
    <w:rsid w:val="0060075D"/>
    <w:rsid w:val="00601800"/>
    <w:rsid w:val="00604659"/>
    <w:rsid w:val="00604832"/>
    <w:rsid w:val="006052B6"/>
    <w:rsid w:val="00605FAA"/>
    <w:rsid w:val="006106CF"/>
    <w:rsid w:val="0061198A"/>
    <w:rsid w:val="00612E19"/>
    <w:rsid w:val="006161FD"/>
    <w:rsid w:val="00616CF1"/>
    <w:rsid w:val="006201A4"/>
    <w:rsid w:val="006203F0"/>
    <w:rsid w:val="00620770"/>
    <w:rsid w:val="00622B6D"/>
    <w:rsid w:val="0063086A"/>
    <w:rsid w:val="006354F9"/>
    <w:rsid w:val="00635843"/>
    <w:rsid w:val="00636254"/>
    <w:rsid w:val="006420C5"/>
    <w:rsid w:val="006421B3"/>
    <w:rsid w:val="006454A8"/>
    <w:rsid w:val="006500F7"/>
    <w:rsid w:val="006514F1"/>
    <w:rsid w:val="006611DA"/>
    <w:rsid w:val="00664081"/>
    <w:rsid w:val="00664A3D"/>
    <w:rsid w:val="00664C48"/>
    <w:rsid w:val="0066685B"/>
    <w:rsid w:val="006758C1"/>
    <w:rsid w:val="00681EE0"/>
    <w:rsid w:val="00682B43"/>
    <w:rsid w:val="00684559"/>
    <w:rsid w:val="0068720A"/>
    <w:rsid w:val="006917B9"/>
    <w:rsid w:val="006A03D6"/>
    <w:rsid w:val="006A3926"/>
    <w:rsid w:val="006A5A7E"/>
    <w:rsid w:val="006A6378"/>
    <w:rsid w:val="006B51E8"/>
    <w:rsid w:val="006C3D3A"/>
    <w:rsid w:val="006C42CD"/>
    <w:rsid w:val="006D03A7"/>
    <w:rsid w:val="006D261D"/>
    <w:rsid w:val="006D4521"/>
    <w:rsid w:val="006E0699"/>
    <w:rsid w:val="006E1110"/>
    <w:rsid w:val="006E2FEB"/>
    <w:rsid w:val="006E4F5E"/>
    <w:rsid w:val="006F2FCB"/>
    <w:rsid w:val="006F4E76"/>
    <w:rsid w:val="006F7C4B"/>
    <w:rsid w:val="0070172A"/>
    <w:rsid w:val="007029E7"/>
    <w:rsid w:val="00710428"/>
    <w:rsid w:val="0071042F"/>
    <w:rsid w:val="00710B42"/>
    <w:rsid w:val="00711490"/>
    <w:rsid w:val="00716E0D"/>
    <w:rsid w:val="00720812"/>
    <w:rsid w:val="0072265F"/>
    <w:rsid w:val="00726F98"/>
    <w:rsid w:val="00727B10"/>
    <w:rsid w:val="00733B99"/>
    <w:rsid w:val="0074204B"/>
    <w:rsid w:val="0074374A"/>
    <w:rsid w:val="00743BCE"/>
    <w:rsid w:val="00753098"/>
    <w:rsid w:val="0075578C"/>
    <w:rsid w:val="0075671C"/>
    <w:rsid w:val="0076035C"/>
    <w:rsid w:val="00762C3D"/>
    <w:rsid w:val="007640B4"/>
    <w:rsid w:val="0076588B"/>
    <w:rsid w:val="0076649D"/>
    <w:rsid w:val="00767ADF"/>
    <w:rsid w:val="00767C21"/>
    <w:rsid w:val="007729F8"/>
    <w:rsid w:val="00773C1A"/>
    <w:rsid w:val="00775A8C"/>
    <w:rsid w:val="00777B52"/>
    <w:rsid w:val="007801AA"/>
    <w:rsid w:val="00782D39"/>
    <w:rsid w:val="00786523"/>
    <w:rsid w:val="00790BDD"/>
    <w:rsid w:val="00791DBE"/>
    <w:rsid w:val="00795127"/>
    <w:rsid w:val="00795EC6"/>
    <w:rsid w:val="007A00A4"/>
    <w:rsid w:val="007A2078"/>
    <w:rsid w:val="007A6075"/>
    <w:rsid w:val="007A77E7"/>
    <w:rsid w:val="007A7F7D"/>
    <w:rsid w:val="007B26BF"/>
    <w:rsid w:val="007B5B8A"/>
    <w:rsid w:val="007B5E52"/>
    <w:rsid w:val="007B6C10"/>
    <w:rsid w:val="007C47D6"/>
    <w:rsid w:val="007C5070"/>
    <w:rsid w:val="007C567A"/>
    <w:rsid w:val="007D73C9"/>
    <w:rsid w:val="007E0174"/>
    <w:rsid w:val="007E2FFB"/>
    <w:rsid w:val="007E3597"/>
    <w:rsid w:val="007E4AC2"/>
    <w:rsid w:val="007F08A6"/>
    <w:rsid w:val="007F22B9"/>
    <w:rsid w:val="007F46C5"/>
    <w:rsid w:val="007F4775"/>
    <w:rsid w:val="00801C28"/>
    <w:rsid w:val="0080305E"/>
    <w:rsid w:val="00804E2F"/>
    <w:rsid w:val="0081362B"/>
    <w:rsid w:val="00813909"/>
    <w:rsid w:val="008139A3"/>
    <w:rsid w:val="00816544"/>
    <w:rsid w:val="00824378"/>
    <w:rsid w:val="00824750"/>
    <w:rsid w:val="008274BF"/>
    <w:rsid w:val="00832797"/>
    <w:rsid w:val="00832D09"/>
    <w:rsid w:val="008330C5"/>
    <w:rsid w:val="00833A9C"/>
    <w:rsid w:val="00833DA8"/>
    <w:rsid w:val="008351B1"/>
    <w:rsid w:val="00835646"/>
    <w:rsid w:val="008371A5"/>
    <w:rsid w:val="00840401"/>
    <w:rsid w:val="00840694"/>
    <w:rsid w:val="008407FC"/>
    <w:rsid w:val="00841CA5"/>
    <w:rsid w:val="00842C6D"/>
    <w:rsid w:val="00842DEA"/>
    <w:rsid w:val="00844DF6"/>
    <w:rsid w:val="00845996"/>
    <w:rsid w:val="00846FE7"/>
    <w:rsid w:val="008473A2"/>
    <w:rsid w:val="00852C9D"/>
    <w:rsid w:val="0085438C"/>
    <w:rsid w:val="008556E7"/>
    <w:rsid w:val="00856E9F"/>
    <w:rsid w:val="00857DFF"/>
    <w:rsid w:val="00860BE2"/>
    <w:rsid w:val="00861879"/>
    <w:rsid w:val="008634F8"/>
    <w:rsid w:val="00870C3C"/>
    <w:rsid w:val="008712C4"/>
    <w:rsid w:val="008723E6"/>
    <w:rsid w:val="008736F1"/>
    <w:rsid w:val="00873930"/>
    <w:rsid w:val="008744B9"/>
    <w:rsid w:val="00876C84"/>
    <w:rsid w:val="00877F27"/>
    <w:rsid w:val="00883DA4"/>
    <w:rsid w:val="008862E9"/>
    <w:rsid w:val="00886977"/>
    <w:rsid w:val="0088762B"/>
    <w:rsid w:val="0089184B"/>
    <w:rsid w:val="0089242C"/>
    <w:rsid w:val="00894BBE"/>
    <w:rsid w:val="00896D53"/>
    <w:rsid w:val="00897D50"/>
    <w:rsid w:val="008A3AC2"/>
    <w:rsid w:val="008A43E7"/>
    <w:rsid w:val="008A4846"/>
    <w:rsid w:val="008B134A"/>
    <w:rsid w:val="008B3FC4"/>
    <w:rsid w:val="008B5798"/>
    <w:rsid w:val="008B7CFD"/>
    <w:rsid w:val="008C09DE"/>
    <w:rsid w:val="008C208E"/>
    <w:rsid w:val="008C571D"/>
    <w:rsid w:val="008C6669"/>
    <w:rsid w:val="008C722F"/>
    <w:rsid w:val="008C780A"/>
    <w:rsid w:val="008D0016"/>
    <w:rsid w:val="008D0764"/>
    <w:rsid w:val="008D7BBB"/>
    <w:rsid w:val="008E2961"/>
    <w:rsid w:val="008E3EAC"/>
    <w:rsid w:val="008E581C"/>
    <w:rsid w:val="008E6581"/>
    <w:rsid w:val="008E7826"/>
    <w:rsid w:val="008F5623"/>
    <w:rsid w:val="008F5770"/>
    <w:rsid w:val="00901D9E"/>
    <w:rsid w:val="0090540F"/>
    <w:rsid w:val="00905BEF"/>
    <w:rsid w:val="00905F70"/>
    <w:rsid w:val="009061EA"/>
    <w:rsid w:val="009105CE"/>
    <w:rsid w:val="00912839"/>
    <w:rsid w:val="00916CE7"/>
    <w:rsid w:val="00917532"/>
    <w:rsid w:val="009219CB"/>
    <w:rsid w:val="009237A2"/>
    <w:rsid w:val="00925842"/>
    <w:rsid w:val="00926720"/>
    <w:rsid w:val="0094122A"/>
    <w:rsid w:val="00941BBE"/>
    <w:rsid w:val="00941D3C"/>
    <w:rsid w:val="0094759F"/>
    <w:rsid w:val="009501B5"/>
    <w:rsid w:val="00953523"/>
    <w:rsid w:val="0095461E"/>
    <w:rsid w:val="009547AB"/>
    <w:rsid w:val="0095647F"/>
    <w:rsid w:val="00962D02"/>
    <w:rsid w:val="00964023"/>
    <w:rsid w:val="00966D75"/>
    <w:rsid w:val="00967C78"/>
    <w:rsid w:val="00972182"/>
    <w:rsid w:val="0097297B"/>
    <w:rsid w:val="00982085"/>
    <w:rsid w:val="00982FFE"/>
    <w:rsid w:val="00991454"/>
    <w:rsid w:val="009924BA"/>
    <w:rsid w:val="00993E19"/>
    <w:rsid w:val="00994595"/>
    <w:rsid w:val="00996EB9"/>
    <w:rsid w:val="009A0869"/>
    <w:rsid w:val="009A4245"/>
    <w:rsid w:val="009A474B"/>
    <w:rsid w:val="009A4CD3"/>
    <w:rsid w:val="009B0DE3"/>
    <w:rsid w:val="009B384C"/>
    <w:rsid w:val="009B7B44"/>
    <w:rsid w:val="009B7FFE"/>
    <w:rsid w:val="009C3663"/>
    <w:rsid w:val="009D0F99"/>
    <w:rsid w:val="009D356C"/>
    <w:rsid w:val="009D54B3"/>
    <w:rsid w:val="009D7C4A"/>
    <w:rsid w:val="009E435A"/>
    <w:rsid w:val="009E4F5F"/>
    <w:rsid w:val="009E7E3D"/>
    <w:rsid w:val="009F2A34"/>
    <w:rsid w:val="009F422E"/>
    <w:rsid w:val="009F7B54"/>
    <w:rsid w:val="00A00E0C"/>
    <w:rsid w:val="00A03ECE"/>
    <w:rsid w:val="00A05811"/>
    <w:rsid w:val="00A05F37"/>
    <w:rsid w:val="00A07872"/>
    <w:rsid w:val="00A203B0"/>
    <w:rsid w:val="00A20837"/>
    <w:rsid w:val="00A2507D"/>
    <w:rsid w:val="00A25272"/>
    <w:rsid w:val="00A3005A"/>
    <w:rsid w:val="00A32F87"/>
    <w:rsid w:val="00A33800"/>
    <w:rsid w:val="00A366E2"/>
    <w:rsid w:val="00A40AC3"/>
    <w:rsid w:val="00A41218"/>
    <w:rsid w:val="00A43404"/>
    <w:rsid w:val="00A4397E"/>
    <w:rsid w:val="00A440E4"/>
    <w:rsid w:val="00A474EA"/>
    <w:rsid w:val="00A57A23"/>
    <w:rsid w:val="00A6019F"/>
    <w:rsid w:val="00A62044"/>
    <w:rsid w:val="00A646B9"/>
    <w:rsid w:val="00A6611C"/>
    <w:rsid w:val="00A71552"/>
    <w:rsid w:val="00A72D15"/>
    <w:rsid w:val="00A7620E"/>
    <w:rsid w:val="00A82239"/>
    <w:rsid w:val="00A859EC"/>
    <w:rsid w:val="00A85EBE"/>
    <w:rsid w:val="00A90DE6"/>
    <w:rsid w:val="00A91A45"/>
    <w:rsid w:val="00A941D7"/>
    <w:rsid w:val="00A954EC"/>
    <w:rsid w:val="00AA17E9"/>
    <w:rsid w:val="00AA46C1"/>
    <w:rsid w:val="00AB0E70"/>
    <w:rsid w:val="00AB6DDD"/>
    <w:rsid w:val="00AB7076"/>
    <w:rsid w:val="00AC449F"/>
    <w:rsid w:val="00AC461B"/>
    <w:rsid w:val="00AC6409"/>
    <w:rsid w:val="00AC7EFF"/>
    <w:rsid w:val="00AD5FE9"/>
    <w:rsid w:val="00AE2DC7"/>
    <w:rsid w:val="00AE617B"/>
    <w:rsid w:val="00AF087D"/>
    <w:rsid w:val="00AF287D"/>
    <w:rsid w:val="00AF31E4"/>
    <w:rsid w:val="00AF5608"/>
    <w:rsid w:val="00AF5D5A"/>
    <w:rsid w:val="00AF7D37"/>
    <w:rsid w:val="00B02522"/>
    <w:rsid w:val="00B04A0F"/>
    <w:rsid w:val="00B06BAB"/>
    <w:rsid w:val="00B1034F"/>
    <w:rsid w:val="00B10842"/>
    <w:rsid w:val="00B117B4"/>
    <w:rsid w:val="00B16C97"/>
    <w:rsid w:val="00B17A97"/>
    <w:rsid w:val="00B25D31"/>
    <w:rsid w:val="00B2742C"/>
    <w:rsid w:val="00B276D5"/>
    <w:rsid w:val="00B3486E"/>
    <w:rsid w:val="00B35F77"/>
    <w:rsid w:val="00B37AA5"/>
    <w:rsid w:val="00B41133"/>
    <w:rsid w:val="00B477EE"/>
    <w:rsid w:val="00B50011"/>
    <w:rsid w:val="00B5053A"/>
    <w:rsid w:val="00B5370C"/>
    <w:rsid w:val="00B54836"/>
    <w:rsid w:val="00B54CB9"/>
    <w:rsid w:val="00B55FD3"/>
    <w:rsid w:val="00B56B5A"/>
    <w:rsid w:val="00B609E3"/>
    <w:rsid w:val="00B62A7F"/>
    <w:rsid w:val="00B673EC"/>
    <w:rsid w:val="00B748AE"/>
    <w:rsid w:val="00B767EA"/>
    <w:rsid w:val="00B77F55"/>
    <w:rsid w:val="00B85407"/>
    <w:rsid w:val="00B90236"/>
    <w:rsid w:val="00B94858"/>
    <w:rsid w:val="00BA28D6"/>
    <w:rsid w:val="00BA5BDC"/>
    <w:rsid w:val="00BA63D8"/>
    <w:rsid w:val="00BB0E62"/>
    <w:rsid w:val="00BB39A6"/>
    <w:rsid w:val="00BB7C63"/>
    <w:rsid w:val="00BC147E"/>
    <w:rsid w:val="00BC1B86"/>
    <w:rsid w:val="00BC3BBC"/>
    <w:rsid w:val="00BC3F98"/>
    <w:rsid w:val="00BC637A"/>
    <w:rsid w:val="00BC643B"/>
    <w:rsid w:val="00BC6580"/>
    <w:rsid w:val="00BC66B4"/>
    <w:rsid w:val="00BD02BB"/>
    <w:rsid w:val="00BD2A39"/>
    <w:rsid w:val="00BD6BAB"/>
    <w:rsid w:val="00BD721C"/>
    <w:rsid w:val="00BD7624"/>
    <w:rsid w:val="00BE0735"/>
    <w:rsid w:val="00BE077A"/>
    <w:rsid w:val="00BE2844"/>
    <w:rsid w:val="00BE6E96"/>
    <w:rsid w:val="00BF0117"/>
    <w:rsid w:val="00BF0C9D"/>
    <w:rsid w:val="00BF403B"/>
    <w:rsid w:val="00BF46C4"/>
    <w:rsid w:val="00BF57BB"/>
    <w:rsid w:val="00C031EF"/>
    <w:rsid w:val="00C054F2"/>
    <w:rsid w:val="00C10158"/>
    <w:rsid w:val="00C101D9"/>
    <w:rsid w:val="00C11D3F"/>
    <w:rsid w:val="00C14E47"/>
    <w:rsid w:val="00C22B70"/>
    <w:rsid w:val="00C252D3"/>
    <w:rsid w:val="00C2672E"/>
    <w:rsid w:val="00C30FBC"/>
    <w:rsid w:val="00C311AF"/>
    <w:rsid w:val="00C3164E"/>
    <w:rsid w:val="00C34460"/>
    <w:rsid w:val="00C354A0"/>
    <w:rsid w:val="00C46E6E"/>
    <w:rsid w:val="00C53AD3"/>
    <w:rsid w:val="00C53C3E"/>
    <w:rsid w:val="00C64C1D"/>
    <w:rsid w:val="00C653C8"/>
    <w:rsid w:val="00C65A3E"/>
    <w:rsid w:val="00C7247A"/>
    <w:rsid w:val="00C73609"/>
    <w:rsid w:val="00C76E1E"/>
    <w:rsid w:val="00C8006E"/>
    <w:rsid w:val="00C82140"/>
    <w:rsid w:val="00C85E35"/>
    <w:rsid w:val="00C8713E"/>
    <w:rsid w:val="00C905B7"/>
    <w:rsid w:val="00C9132A"/>
    <w:rsid w:val="00C91376"/>
    <w:rsid w:val="00C93B69"/>
    <w:rsid w:val="00C94934"/>
    <w:rsid w:val="00C96259"/>
    <w:rsid w:val="00CA28EB"/>
    <w:rsid w:val="00CA499B"/>
    <w:rsid w:val="00CA5594"/>
    <w:rsid w:val="00CA7420"/>
    <w:rsid w:val="00CA7DBA"/>
    <w:rsid w:val="00CB0D6D"/>
    <w:rsid w:val="00CB1B35"/>
    <w:rsid w:val="00CB55EF"/>
    <w:rsid w:val="00CB5C06"/>
    <w:rsid w:val="00CB6A50"/>
    <w:rsid w:val="00CC0C90"/>
    <w:rsid w:val="00CC1943"/>
    <w:rsid w:val="00CC20C2"/>
    <w:rsid w:val="00CC2708"/>
    <w:rsid w:val="00CC555B"/>
    <w:rsid w:val="00CC6C86"/>
    <w:rsid w:val="00CD232F"/>
    <w:rsid w:val="00CD2546"/>
    <w:rsid w:val="00CD48E7"/>
    <w:rsid w:val="00CD64A5"/>
    <w:rsid w:val="00CD6F3C"/>
    <w:rsid w:val="00CD71E3"/>
    <w:rsid w:val="00CD7320"/>
    <w:rsid w:val="00CE1C8B"/>
    <w:rsid w:val="00CE3ADE"/>
    <w:rsid w:val="00CE56A0"/>
    <w:rsid w:val="00CE6225"/>
    <w:rsid w:val="00CF01FE"/>
    <w:rsid w:val="00CF115C"/>
    <w:rsid w:val="00CF1DDA"/>
    <w:rsid w:val="00CF2558"/>
    <w:rsid w:val="00CF3E66"/>
    <w:rsid w:val="00CF4437"/>
    <w:rsid w:val="00D00167"/>
    <w:rsid w:val="00D01E16"/>
    <w:rsid w:val="00D028F1"/>
    <w:rsid w:val="00D02958"/>
    <w:rsid w:val="00D03F03"/>
    <w:rsid w:val="00D077B2"/>
    <w:rsid w:val="00D07A15"/>
    <w:rsid w:val="00D10BD5"/>
    <w:rsid w:val="00D138B9"/>
    <w:rsid w:val="00D222F6"/>
    <w:rsid w:val="00D265AE"/>
    <w:rsid w:val="00D318B2"/>
    <w:rsid w:val="00D33C7B"/>
    <w:rsid w:val="00D357B0"/>
    <w:rsid w:val="00D466FC"/>
    <w:rsid w:val="00D47746"/>
    <w:rsid w:val="00D50C99"/>
    <w:rsid w:val="00D52C8A"/>
    <w:rsid w:val="00D53184"/>
    <w:rsid w:val="00D6147F"/>
    <w:rsid w:val="00D65269"/>
    <w:rsid w:val="00D70F04"/>
    <w:rsid w:val="00D72DD2"/>
    <w:rsid w:val="00D73AF7"/>
    <w:rsid w:val="00D75B38"/>
    <w:rsid w:val="00D75B5A"/>
    <w:rsid w:val="00D764EC"/>
    <w:rsid w:val="00D81831"/>
    <w:rsid w:val="00D876BF"/>
    <w:rsid w:val="00D91F4E"/>
    <w:rsid w:val="00D926BC"/>
    <w:rsid w:val="00D92FA7"/>
    <w:rsid w:val="00D97BCE"/>
    <w:rsid w:val="00DA039A"/>
    <w:rsid w:val="00DA3E63"/>
    <w:rsid w:val="00DB0FE6"/>
    <w:rsid w:val="00DB1E2C"/>
    <w:rsid w:val="00DB5042"/>
    <w:rsid w:val="00DB7C38"/>
    <w:rsid w:val="00DC0381"/>
    <w:rsid w:val="00DC0949"/>
    <w:rsid w:val="00DC2E15"/>
    <w:rsid w:val="00DC488B"/>
    <w:rsid w:val="00DD0652"/>
    <w:rsid w:val="00DD16CF"/>
    <w:rsid w:val="00DD3BD3"/>
    <w:rsid w:val="00DD582D"/>
    <w:rsid w:val="00DD59ED"/>
    <w:rsid w:val="00DD6F94"/>
    <w:rsid w:val="00DE1030"/>
    <w:rsid w:val="00DE4E3F"/>
    <w:rsid w:val="00DE5E70"/>
    <w:rsid w:val="00DF34A0"/>
    <w:rsid w:val="00DF3D0C"/>
    <w:rsid w:val="00DF3E6D"/>
    <w:rsid w:val="00DF7028"/>
    <w:rsid w:val="00DF7713"/>
    <w:rsid w:val="00E003A7"/>
    <w:rsid w:val="00E00A2E"/>
    <w:rsid w:val="00E04824"/>
    <w:rsid w:val="00E06321"/>
    <w:rsid w:val="00E065DA"/>
    <w:rsid w:val="00E06BD5"/>
    <w:rsid w:val="00E07109"/>
    <w:rsid w:val="00E108AC"/>
    <w:rsid w:val="00E126C0"/>
    <w:rsid w:val="00E15726"/>
    <w:rsid w:val="00E15FA9"/>
    <w:rsid w:val="00E1609F"/>
    <w:rsid w:val="00E161CC"/>
    <w:rsid w:val="00E2434C"/>
    <w:rsid w:val="00E244C4"/>
    <w:rsid w:val="00E24DDB"/>
    <w:rsid w:val="00E2640A"/>
    <w:rsid w:val="00E32AED"/>
    <w:rsid w:val="00E3307A"/>
    <w:rsid w:val="00E404EC"/>
    <w:rsid w:val="00E407BC"/>
    <w:rsid w:val="00E41429"/>
    <w:rsid w:val="00E41CE3"/>
    <w:rsid w:val="00E41FE7"/>
    <w:rsid w:val="00E423E6"/>
    <w:rsid w:val="00E526E8"/>
    <w:rsid w:val="00E618D7"/>
    <w:rsid w:val="00E64650"/>
    <w:rsid w:val="00E64A71"/>
    <w:rsid w:val="00E67129"/>
    <w:rsid w:val="00E71A85"/>
    <w:rsid w:val="00E735B8"/>
    <w:rsid w:val="00E75C64"/>
    <w:rsid w:val="00E771C0"/>
    <w:rsid w:val="00E77321"/>
    <w:rsid w:val="00E77BC9"/>
    <w:rsid w:val="00E77E71"/>
    <w:rsid w:val="00E83CB4"/>
    <w:rsid w:val="00E83DFA"/>
    <w:rsid w:val="00E868A2"/>
    <w:rsid w:val="00E92287"/>
    <w:rsid w:val="00E93784"/>
    <w:rsid w:val="00E95784"/>
    <w:rsid w:val="00EA07C8"/>
    <w:rsid w:val="00EA1400"/>
    <w:rsid w:val="00EA2961"/>
    <w:rsid w:val="00EA606E"/>
    <w:rsid w:val="00EB3B90"/>
    <w:rsid w:val="00EB63AB"/>
    <w:rsid w:val="00EB6CB5"/>
    <w:rsid w:val="00EB799F"/>
    <w:rsid w:val="00EC0E68"/>
    <w:rsid w:val="00EC1A4E"/>
    <w:rsid w:val="00EC4DAD"/>
    <w:rsid w:val="00EC6468"/>
    <w:rsid w:val="00EC65C4"/>
    <w:rsid w:val="00EC712B"/>
    <w:rsid w:val="00ED08D1"/>
    <w:rsid w:val="00ED4934"/>
    <w:rsid w:val="00ED4AF1"/>
    <w:rsid w:val="00ED5329"/>
    <w:rsid w:val="00ED674E"/>
    <w:rsid w:val="00EE037B"/>
    <w:rsid w:val="00EE0B9A"/>
    <w:rsid w:val="00EE2E28"/>
    <w:rsid w:val="00EE5278"/>
    <w:rsid w:val="00EF45D0"/>
    <w:rsid w:val="00EF4CC5"/>
    <w:rsid w:val="00EF57B9"/>
    <w:rsid w:val="00F00AFF"/>
    <w:rsid w:val="00F0322C"/>
    <w:rsid w:val="00F03431"/>
    <w:rsid w:val="00F037B3"/>
    <w:rsid w:val="00F03EE6"/>
    <w:rsid w:val="00F12320"/>
    <w:rsid w:val="00F12B90"/>
    <w:rsid w:val="00F12C52"/>
    <w:rsid w:val="00F15313"/>
    <w:rsid w:val="00F1648D"/>
    <w:rsid w:val="00F16D80"/>
    <w:rsid w:val="00F22EBF"/>
    <w:rsid w:val="00F23A78"/>
    <w:rsid w:val="00F23B44"/>
    <w:rsid w:val="00F23EED"/>
    <w:rsid w:val="00F2482A"/>
    <w:rsid w:val="00F25DE8"/>
    <w:rsid w:val="00F30A2D"/>
    <w:rsid w:val="00F31982"/>
    <w:rsid w:val="00F32434"/>
    <w:rsid w:val="00F40E4F"/>
    <w:rsid w:val="00F44926"/>
    <w:rsid w:val="00F44CDA"/>
    <w:rsid w:val="00F46D53"/>
    <w:rsid w:val="00F52627"/>
    <w:rsid w:val="00F54231"/>
    <w:rsid w:val="00F55EFF"/>
    <w:rsid w:val="00F56B19"/>
    <w:rsid w:val="00F57DC4"/>
    <w:rsid w:val="00F613F6"/>
    <w:rsid w:val="00F80349"/>
    <w:rsid w:val="00F81BBE"/>
    <w:rsid w:val="00F84F2F"/>
    <w:rsid w:val="00F85339"/>
    <w:rsid w:val="00F85D97"/>
    <w:rsid w:val="00F90123"/>
    <w:rsid w:val="00F90FAC"/>
    <w:rsid w:val="00F9600A"/>
    <w:rsid w:val="00F973A4"/>
    <w:rsid w:val="00FA27F9"/>
    <w:rsid w:val="00FA3319"/>
    <w:rsid w:val="00FA5308"/>
    <w:rsid w:val="00FA62D1"/>
    <w:rsid w:val="00FB06C3"/>
    <w:rsid w:val="00FB133E"/>
    <w:rsid w:val="00FB25C9"/>
    <w:rsid w:val="00FB3188"/>
    <w:rsid w:val="00FB3E15"/>
    <w:rsid w:val="00FB4BE9"/>
    <w:rsid w:val="00FB7D8B"/>
    <w:rsid w:val="00FC3300"/>
    <w:rsid w:val="00FC4F1D"/>
    <w:rsid w:val="00FC6FEC"/>
    <w:rsid w:val="00FD1DD0"/>
    <w:rsid w:val="00FD583B"/>
    <w:rsid w:val="00FD7B40"/>
    <w:rsid w:val="00FE106A"/>
    <w:rsid w:val="00FE4D5A"/>
    <w:rsid w:val="00FF1EA3"/>
    <w:rsid w:val="00FF2C7A"/>
    <w:rsid w:val="00FF39EC"/>
    <w:rsid w:val="00FF466B"/>
    <w:rsid w:val="00FF5568"/>
    <w:rsid w:val="00F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B49F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AB"/>
  </w:style>
  <w:style w:type="paragraph" w:styleId="Heading1">
    <w:name w:val="heading 1"/>
    <w:basedOn w:val="Normal"/>
    <w:next w:val="Normal"/>
    <w:link w:val="Heading1Char"/>
    <w:uiPriority w:val="9"/>
    <w:qFormat/>
    <w:rsid w:val="008918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535ED0"/>
    <w:pPr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3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3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122A"/>
    <w:pPr>
      <w:numPr>
        <w:numId w:val="1"/>
      </w:numPr>
      <w:contextualSpacing/>
      <w:jc w:val="left"/>
    </w:pPr>
  </w:style>
  <w:style w:type="paragraph" w:styleId="NoSpacing">
    <w:name w:val="No Spacing"/>
    <w:uiPriority w:val="1"/>
    <w:qFormat/>
    <w:rsid w:val="008E581C"/>
    <w:pPr>
      <w:spacing w:before="0" w:beforeAutospacing="0" w:after="0" w:afterAutospacing="0"/>
      <w:jc w:val="left"/>
    </w:pPr>
    <w:rPr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FE106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918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2507D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3B69"/>
    <w:pPr>
      <w:spacing w:before="0" w:beforeAutospacing="0" w:after="0" w:afterAutospacing="0"/>
      <w:jc w:val="left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3B6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93B69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93B69"/>
    <w:pPr>
      <w:tabs>
        <w:tab w:val="center" w:pos="4680"/>
        <w:tab w:val="right" w:pos="9360"/>
      </w:tabs>
      <w:spacing w:before="0" w:beforeAutospacing="0" w:after="0" w:afterAutospacing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3B69"/>
  </w:style>
  <w:style w:type="character" w:customStyle="1" w:styleId="Heading2Char">
    <w:name w:val="Heading 2 Char"/>
    <w:basedOn w:val="DefaultParagraphFont"/>
    <w:link w:val="Heading2"/>
    <w:uiPriority w:val="9"/>
    <w:rsid w:val="00535E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givenname">
    <w:name w:val="givenname"/>
    <w:basedOn w:val="DefaultParagraphFont"/>
    <w:rsid w:val="008351B1"/>
  </w:style>
  <w:style w:type="table" w:styleId="TableGrid">
    <w:name w:val="Table Grid"/>
    <w:basedOn w:val="TableNormal"/>
    <w:uiPriority w:val="59"/>
    <w:rsid w:val="003E3AD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jc w:val="left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7B10"/>
    <w:rPr>
      <w:rFonts w:ascii="Courier" w:hAnsi="Courier" w:cs="Courier"/>
      <w:sz w:val="20"/>
      <w:szCs w:val="20"/>
    </w:rPr>
  </w:style>
  <w:style w:type="character" w:customStyle="1" w:styleId="st">
    <w:name w:val="st"/>
    <w:basedOn w:val="DefaultParagraphFont"/>
    <w:rsid w:val="00BA5BDC"/>
  </w:style>
  <w:style w:type="character" w:styleId="FollowedHyperlink">
    <w:name w:val="FollowedHyperlink"/>
    <w:basedOn w:val="DefaultParagraphFont"/>
    <w:uiPriority w:val="99"/>
    <w:semiHidden/>
    <w:unhideWhenUsed/>
    <w:rsid w:val="00EC0E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AB"/>
  </w:style>
  <w:style w:type="paragraph" w:styleId="Heading1">
    <w:name w:val="heading 1"/>
    <w:basedOn w:val="Normal"/>
    <w:next w:val="Normal"/>
    <w:link w:val="Heading1Char"/>
    <w:uiPriority w:val="9"/>
    <w:qFormat/>
    <w:rsid w:val="008918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535ED0"/>
    <w:pPr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3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3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122A"/>
    <w:pPr>
      <w:numPr>
        <w:numId w:val="1"/>
      </w:numPr>
      <w:contextualSpacing/>
      <w:jc w:val="left"/>
    </w:pPr>
  </w:style>
  <w:style w:type="paragraph" w:styleId="NoSpacing">
    <w:name w:val="No Spacing"/>
    <w:uiPriority w:val="1"/>
    <w:qFormat/>
    <w:rsid w:val="008E581C"/>
    <w:pPr>
      <w:spacing w:before="0" w:beforeAutospacing="0" w:after="0" w:afterAutospacing="0"/>
      <w:jc w:val="left"/>
    </w:pPr>
    <w:rPr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FE106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918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2507D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3B69"/>
    <w:pPr>
      <w:spacing w:before="0" w:beforeAutospacing="0" w:after="0" w:afterAutospacing="0"/>
      <w:jc w:val="left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3B6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93B69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93B69"/>
    <w:pPr>
      <w:tabs>
        <w:tab w:val="center" w:pos="4680"/>
        <w:tab w:val="right" w:pos="9360"/>
      </w:tabs>
      <w:spacing w:before="0" w:beforeAutospacing="0" w:after="0" w:afterAutospacing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3B69"/>
  </w:style>
  <w:style w:type="character" w:customStyle="1" w:styleId="Heading2Char">
    <w:name w:val="Heading 2 Char"/>
    <w:basedOn w:val="DefaultParagraphFont"/>
    <w:link w:val="Heading2"/>
    <w:uiPriority w:val="9"/>
    <w:rsid w:val="00535E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givenname">
    <w:name w:val="givenname"/>
    <w:basedOn w:val="DefaultParagraphFont"/>
    <w:rsid w:val="008351B1"/>
  </w:style>
  <w:style w:type="table" w:styleId="TableGrid">
    <w:name w:val="Table Grid"/>
    <w:basedOn w:val="TableNormal"/>
    <w:uiPriority w:val="59"/>
    <w:rsid w:val="003E3AD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jc w:val="left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7B10"/>
    <w:rPr>
      <w:rFonts w:ascii="Courier" w:hAnsi="Courier" w:cs="Courier"/>
      <w:sz w:val="20"/>
      <w:szCs w:val="20"/>
    </w:rPr>
  </w:style>
  <w:style w:type="character" w:customStyle="1" w:styleId="st">
    <w:name w:val="st"/>
    <w:basedOn w:val="DefaultParagraphFont"/>
    <w:rsid w:val="00BA5BDC"/>
  </w:style>
  <w:style w:type="character" w:styleId="FollowedHyperlink">
    <w:name w:val="FollowedHyperlink"/>
    <w:basedOn w:val="DefaultParagraphFont"/>
    <w:uiPriority w:val="99"/>
    <w:semiHidden/>
    <w:unhideWhenUsed/>
    <w:rsid w:val="00EC0E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2855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20775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3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17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98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2154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7133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53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0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7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10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20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558E3-BCAA-444E-91E2-63DAE59B3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814</Words>
  <Characters>4640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tkellerman</dc:creator>
  <cp:lastModifiedBy>Corey Godfrey</cp:lastModifiedBy>
  <cp:revision>67</cp:revision>
  <cp:lastPrinted>2014-11-15T02:21:00Z</cp:lastPrinted>
  <dcterms:created xsi:type="dcterms:W3CDTF">2015-11-10T00:57:00Z</dcterms:created>
  <dcterms:modified xsi:type="dcterms:W3CDTF">2015-11-10T16:39:00Z</dcterms:modified>
</cp:coreProperties>
</file>